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0D" w:rsidRPr="00CD3B4F" w:rsidRDefault="009F2D91" w:rsidP="009F2D91">
      <w:pPr>
        <w:pStyle w:val="Heading2"/>
        <w:numPr>
          <w:ilvl w:val="0"/>
          <w:numId w:val="0"/>
        </w:numPr>
        <w:rPr>
          <w:rFonts w:ascii="Tahoma" w:hAnsi="Tahoma" w:cs="Tahoma"/>
          <w:sz w:val="22"/>
        </w:rPr>
      </w:pPr>
      <w:bookmarkStart w:id="0" w:name="_Toc400450271"/>
      <w:r w:rsidRPr="00CD3B4F">
        <w:rPr>
          <w:rFonts w:ascii="Tahoma" w:hAnsi="Tahoma" w:cs="Tahoma"/>
          <w:sz w:val="22"/>
        </w:rPr>
        <w:t xml:space="preserve">Διαδικασία </w:t>
      </w:r>
      <w:r w:rsidR="00FF1845" w:rsidRPr="00CD3B4F">
        <w:rPr>
          <w:rFonts w:ascii="Tahoma" w:hAnsi="Tahoma" w:cs="Tahoma"/>
          <w:sz w:val="22"/>
        </w:rPr>
        <w:t>Δ</w:t>
      </w:r>
      <w:r w:rsidR="00560EC0" w:rsidRPr="00CD3B4F">
        <w:rPr>
          <w:rFonts w:ascii="Tahoma" w:hAnsi="Tahoma" w:cs="Tahoma"/>
          <w:sz w:val="22"/>
        </w:rPr>
        <w:t>ΙΙ</w:t>
      </w:r>
      <w:r w:rsidRPr="00CD3B4F">
        <w:rPr>
          <w:rFonts w:ascii="Tahoma" w:hAnsi="Tahoma" w:cs="Tahoma"/>
          <w:sz w:val="22"/>
        </w:rPr>
        <w:t>_</w:t>
      </w:r>
      <w:r w:rsidR="00560EC0" w:rsidRPr="00CD3B4F">
        <w:rPr>
          <w:rFonts w:ascii="Tahoma" w:hAnsi="Tahoma" w:cs="Tahoma"/>
          <w:sz w:val="22"/>
        </w:rPr>
        <w:t>10</w:t>
      </w:r>
      <w:r w:rsidRPr="00CD3B4F">
        <w:rPr>
          <w:rFonts w:ascii="Tahoma" w:hAnsi="Tahoma" w:cs="Tahoma"/>
          <w:sz w:val="22"/>
        </w:rPr>
        <w:t xml:space="preserve">: </w:t>
      </w:r>
      <w:bookmarkStart w:id="1" w:name="_Toc403996528"/>
      <w:bookmarkEnd w:id="0"/>
      <w:r w:rsidR="00560EC0" w:rsidRPr="00CD3B4F">
        <w:rPr>
          <w:rFonts w:ascii="Tahoma" w:hAnsi="Tahoma" w:cs="Tahoma"/>
          <w:sz w:val="22"/>
        </w:rPr>
        <w:t xml:space="preserve">Ολοκλήρωση </w:t>
      </w:r>
      <w:r w:rsidR="00592CDC" w:rsidRPr="00CD3B4F">
        <w:rPr>
          <w:rFonts w:ascii="Tahoma" w:hAnsi="Tahoma" w:cs="Tahoma"/>
          <w:sz w:val="22"/>
        </w:rPr>
        <w:t>Π</w:t>
      </w:r>
      <w:r w:rsidR="00560EC0" w:rsidRPr="00CD3B4F">
        <w:rPr>
          <w:rFonts w:ascii="Tahoma" w:hAnsi="Tahoma" w:cs="Tahoma"/>
          <w:sz w:val="22"/>
        </w:rPr>
        <w:t>ράξης (πράξεις πλην ΚΕ)</w:t>
      </w:r>
      <w:bookmarkEnd w:id="1"/>
    </w:p>
    <w:p w:rsidR="008A3ECE" w:rsidRPr="00CD3B4F" w:rsidRDefault="008A3ECE" w:rsidP="008A3ECE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</w:rPr>
      </w:pPr>
      <w:r w:rsidRPr="00CD3B4F">
        <w:rPr>
          <w:rFonts w:ascii="Tahoma" w:hAnsi="Tahoma" w:cs="Tahoma"/>
          <w:b/>
          <w:bCs/>
          <w:color w:val="FFFFFF" w:themeColor="background1"/>
          <w:sz w:val="20"/>
        </w:rPr>
        <w:t xml:space="preserve">1. Σκοπός </w:t>
      </w:r>
    </w:p>
    <w:p w:rsidR="001E09BC" w:rsidRPr="00CD3B4F" w:rsidRDefault="004842BB" w:rsidP="001E09BC">
      <w:pPr>
        <w:rPr>
          <w:rFonts w:ascii="Tahoma" w:hAnsi="Tahoma" w:cs="Tahoma"/>
          <w:sz w:val="20"/>
        </w:rPr>
      </w:pPr>
      <w:r w:rsidRPr="00CD3B4F">
        <w:rPr>
          <w:rFonts w:ascii="Tahoma" w:hAnsi="Tahoma" w:cs="Tahoma"/>
          <w:color w:val="000000"/>
          <w:sz w:val="20"/>
          <w:szCs w:val="22"/>
        </w:rPr>
        <w:t xml:space="preserve">Ο σκοπός της διαδικασίας είναι η επιβεβαίωση από τη ΔΑ/ ΕΦ της ολοκλήρωσης και παράδοσης των παραδοτέων της </w:t>
      </w:r>
      <w:r w:rsidR="007870D5">
        <w:rPr>
          <w:rFonts w:ascii="Tahoma" w:hAnsi="Tahoma" w:cs="Tahoma"/>
          <w:color w:val="000000"/>
          <w:sz w:val="20"/>
          <w:szCs w:val="22"/>
        </w:rPr>
        <w:t>π</w:t>
      </w:r>
      <w:r w:rsidRPr="00CD3B4F">
        <w:rPr>
          <w:rFonts w:ascii="Tahoma" w:hAnsi="Tahoma" w:cs="Tahoma"/>
          <w:color w:val="000000"/>
          <w:sz w:val="20"/>
          <w:szCs w:val="22"/>
        </w:rPr>
        <w:t>ράξης και της επίτευξης των τεθέντων στόχων σύμφωνα με την εγκεκριμένη Απόφαση Ένταξης και τις αντίστοιχες νομικές δεσμεύσεις</w:t>
      </w:r>
      <w:r w:rsidR="00C320B8" w:rsidRPr="00CD3B4F">
        <w:rPr>
          <w:rFonts w:ascii="Tahoma" w:hAnsi="Tahoma" w:cs="Tahoma"/>
          <w:color w:val="000000"/>
          <w:sz w:val="20"/>
          <w:szCs w:val="22"/>
        </w:rPr>
        <w:t xml:space="preserve">. </w:t>
      </w:r>
    </w:p>
    <w:p w:rsidR="00E41279" w:rsidRPr="00CD3B4F" w:rsidRDefault="008A3ECE" w:rsidP="008A3ECE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</w:rPr>
      </w:pPr>
      <w:r w:rsidRPr="00CD3B4F">
        <w:rPr>
          <w:rFonts w:ascii="Tahoma" w:hAnsi="Tahoma" w:cs="Tahoma"/>
          <w:b/>
          <w:bCs/>
          <w:color w:val="FFFFFF" w:themeColor="background1"/>
          <w:sz w:val="20"/>
        </w:rPr>
        <w:t xml:space="preserve">2. Πεδίο εφαρμογής </w:t>
      </w:r>
    </w:p>
    <w:p w:rsidR="004842BB" w:rsidRPr="001745C3" w:rsidRDefault="004842BB" w:rsidP="004842BB">
      <w:pPr>
        <w:widowControl w:val="0"/>
        <w:autoSpaceDE w:val="0"/>
        <w:autoSpaceDN w:val="0"/>
        <w:adjustRightInd w:val="0"/>
        <w:ind w:right="60"/>
        <w:rPr>
          <w:rFonts w:ascii="Tahoma" w:hAnsi="Tahoma" w:cs="Tahoma"/>
          <w:color w:val="000000"/>
          <w:sz w:val="20"/>
          <w:szCs w:val="22"/>
        </w:rPr>
      </w:pPr>
      <w:r w:rsidRPr="001745C3">
        <w:rPr>
          <w:rFonts w:ascii="Tahoma" w:hAnsi="Tahoma" w:cs="Tahoma"/>
          <w:color w:val="000000"/>
          <w:sz w:val="20"/>
          <w:szCs w:val="22"/>
        </w:rPr>
        <w:t xml:space="preserve">Η διαδικασία εφαρμόζεται σε όλες τις συγχρηματοδοτούμενες, από το Επιχειρησιακό Πρόγραμμα, ολοκληρωμένες </w:t>
      </w:r>
      <w:r w:rsidR="007870D5" w:rsidRPr="001745C3">
        <w:rPr>
          <w:rFonts w:ascii="Tahoma" w:hAnsi="Tahoma" w:cs="Tahoma"/>
          <w:color w:val="000000"/>
          <w:sz w:val="20"/>
          <w:szCs w:val="22"/>
        </w:rPr>
        <w:t>π</w:t>
      </w:r>
      <w:r w:rsidRPr="001745C3">
        <w:rPr>
          <w:rFonts w:ascii="Tahoma" w:hAnsi="Tahoma" w:cs="Tahoma"/>
          <w:color w:val="000000"/>
          <w:sz w:val="20"/>
          <w:szCs w:val="22"/>
        </w:rPr>
        <w:t xml:space="preserve">ράξεις. Για την εφαρμογή της παρούσας διαδικασίας, μία </w:t>
      </w:r>
      <w:r w:rsidR="007870D5" w:rsidRPr="001745C3">
        <w:rPr>
          <w:rFonts w:ascii="Tahoma" w:hAnsi="Tahoma" w:cs="Tahoma"/>
          <w:color w:val="000000"/>
          <w:sz w:val="20"/>
          <w:szCs w:val="22"/>
        </w:rPr>
        <w:t>π</w:t>
      </w:r>
      <w:r w:rsidRPr="001745C3">
        <w:rPr>
          <w:rFonts w:ascii="Tahoma" w:hAnsi="Tahoma" w:cs="Tahoma"/>
          <w:color w:val="000000"/>
          <w:sz w:val="20"/>
          <w:szCs w:val="22"/>
        </w:rPr>
        <w:t xml:space="preserve">ράξη θεωρείται ολοκληρωμένη </w:t>
      </w:r>
      <w:r w:rsidR="00371D72" w:rsidRPr="001745C3">
        <w:rPr>
          <w:rFonts w:ascii="Tahoma" w:hAnsi="Tahoma" w:cs="Tahoma"/>
          <w:color w:val="000000"/>
          <w:sz w:val="20"/>
          <w:szCs w:val="22"/>
        </w:rPr>
        <w:t>(</w:t>
      </w:r>
      <w:r w:rsidR="007870D5" w:rsidRPr="001745C3">
        <w:rPr>
          <w:rFonts w:ascii="Tahoma" w:hAnsi="Tahoma" w:cs="Tahoma"/>
          <w:color w:val="000000"/>
          <w:sz w:val="20"/>
          <w:szCs w:val="22"/>
        </w:rPr>
        <w:t xml:space="preserve">δηλ. </w:t>
      </w:r>
      <w:r w:rsidR="00371D72" w:rsidRPr="001745C3">
        <w:rPr>
          <w:rFonts w:ascii="Tahoma" w:hAnsi="Tahoma" w:cs="Tahoma"/>
          <w:color w:val="000000"/>
          <w:sz w:val="20"/>
          <w:szCs w:val="22"/>
        </w:rPr>
        <w:t>περατωθείσα</w:t>
      </w:r>
      <w:r w:rsidR="00267EEA" w:rsidRPr="001745C3">
        <w:rPr>
          <w:rFonts w:ascii="Tahoma" w:hAnsi="Tahoma" w:cs="Tahoma"/>
          <w:color w:val="000000"/>
          <w:sz w:val="20"/>
          <w:szCs w:val="22"/>
        </w:rPr>
        <w:t>,</w:t>
      </w:r>
      <w:r w:rsidR="00371D72" w:rsidRPr="001745C3">
        <w:rPr>
          <w:rFonts w:ascii="Tahoma" w:hAnsi="Tahoma" w:cs="Tahoma"/>
          <w:color w:val="000000"/>
          <w:sz w:val="20"/>
          <w:szCs w:val="22"/>
        </w:rPr>
        <w:t xml:space="preserve"> σύμφωνα με τ</w:t>
      </w:r>
      <w:r w:rsidR="00267EEA" w:rsidRPr="001745C3">
        <w:rPr>
          <w:rFonts w:ascii="Tahoma" w:hAnsi="Tahoma" w:cs="Tahoma"/>
          <w:color w:val="000000"/>
          <w:sz w:val="20"/>
          <w:szCs w:val="22"/>
        </w:rPr>
        <w:t>ο στοιχείο (</w:t>
      </w:r>
      <w:r w:rsidR="00371D72" w:rsidRPr="001745C3">
        <w:rPr>
          <w:rFonts w:ascii="Tahoma" w:hAnsi="Tahoma" w:cs="Tahoma"/>
          <w:color w:val="000000"/>
          <w:sz w:val="20"/>
          <w:szCs w:val="22"/>
        </w:rPr>
        <w:t>14</w:t>
      </w:r>
      <w:r w:rsidR="00267EEA" w:rsidRPr="001745C3">
        <w:rPr>
          <w:rFonts w:ascii="Tahoma" w:hAnsi="Tahoma" w:cs="Tahoma"/>
          <w:color w:val="000000"/>
          <w:sz w:val="20"/>
          <w:szCs w:val="22"/>
        </w:rPr>
        <w:t>)</w:t>
      </w:r>
      <w:r w:rsidR="00371D72" w:rsidRPr="001745C3">
        <w:rPr>
          <w:rFonts w:ascii="Tahoma" w:hAnsi="Tahoma" w:cs="Tahoma"/>
          <w:color w:val="000000"/>
          <w:sz w:val="20"/>
          <w:szCs w:val="22"/>
        </w:rPr>
        <w:t xml:space="preserve"> του άρθρου 2 του Καν</w:t>
      </w:r>
      <w:r w:rsidR="007870D5" w:rsidRPr="001745C3">
        <w:rPr>
          <w:rFonts w:ascii="Tahoma" w:hAnsi="Tahoma" w:cs="Tahoma"/>
          <w:color w:val="000000"/>
          <w:sz w:val="20"/>
          <w:szCs w:val="22"/>
        </w:rPr>
        <w:t>.</w:t>
      </w:r>
      <w:r w:rsidR="00371D72" w:rsidRPr="001745C3">
        <w:rPr>
          <w:rFonts w:ascii="Tahoma" w:hAnsi="Tahoma" w:cs="Tahoma"/>
          <w:color w:val="000000"/>
          <w:sz w:val="20"/>
          <w:szCs w:val="22"/>
        </w:rPr>
        <w:t xml:space="preserve"> 1303/2013) </w:t>
      </w:r>
      <w:r w:rsidRPr="001745C3">
        <w:rPr>
          <w:rFonts w:ascii="Tahoma" w:hAnsi="Tahoma" w:cs="Tahoma"/>
          <w:color w:val="000000"/>
          <w:sz w:val="20"/>
          <w:szCs w:val="22"/>
        </w:rPr>
        <w:t>όταν:</w:t>
      </w:r>
    </w:p>
    <w:p w:rsidR="004842BB" w:rsidRPr="001745C3" w:rsidRDefault="004842BB" w:rsidP="00500647">
      <w:pPr>
        <w:pStyle w:val="ListParagraph"/>
        <w:numPr>
          <w:ilvl w:val="0"/>
          <w:numId w:val="26"/>
        </w:numPr>
        <w:ind w:left="425" w:hanging="425"/>
        <w:contextualSpacing w:val="0"/>
        <w:rPr>
          <w:rFonts w:ascii="Tahoma" w:hAnsi="Tahoma" w:cs="Tahoma"/>
          <w:sz w:val="20"/>
        </w:rPr>
      </w:pPr>
      <w:r w:rsidRPr="001745C3">
        <w:rPr>
          <w:rFonts w:ascii="Tahoma" w:hAnsi="Tahoma" w:cs="Tahoma"/>
          <w:sz w:val="20"/>
        </w:rPr>
        <w:t>έχει ολοκληρωθεί το φυσικό αντικείμενο</w:t>
      </w:r>
      <w:r w:rsidR="00267EEA" w:rsidRPr="001745C3">
        <w:rPr>
          <w:rFonts w:ascii="Tahoma" w:hAnsi="Tahoma" w:cs="Tahoma"/>
          <w:sz w:val="20"/>
        </w:rPr>
        <w:t>, δηλ.</w:t>
      </w:r>
      <w:r w:rsidRPr="001745C3">
        <w:rPr>
          <w:rFonts w:ascii="Tahoma" w:hAnsi="Tahoma" w:cs="Tahoma"/>
          <w:sz w:val="20"/>
        </w:rPr>
        <w:t xml:space="preserve"> έχει περατωθεί</w:t>
      </w:r>
      <w:r w:rsidR="00BE7684" w:rsidRPr="001745C3">
        <w:rPr>
          <w:rFonts w:ascii="Tahoma" w:hAnsi="Tahoma" w:cs="Tahoma"/>
          <w:sz w:val="20"/>
        </w:rPr>
        <w:t xml:space="preserve"> φυσικά</w:t>
      </w:r>
      <w:r w:rsidRPr="001745C3">
        <w:rPr>
          <w:rFonts w:ascii="Tahoma" w:hAnsi="Tahoma" w:cs="Tahoma"/>
          <w:sz w:val="20"/>
        </w:rPr>
        <w:t xml:space="preserve">, </w:t>
      </w:r>
      <w:r w:rsidR="00BE7684" w:rsidRPr="001745C3">
        <w:rPr>
          <w:rFonts w:ascii="Tahoma" w:hAnsi="Tahoma" w:cs="Tahoma"/>
          <w:sz w:val="20"/>
        </w:rPr>
        <w:t xml:space="preserve">έχει </w:t>
      </w:r>
      <w:r w:rsidRPr="001745C3">
        <w:rPr>
          <w:rFonts w:ascii="Tahoma" w:hAnsi="Tahoma" w:cs="Tahoma"/>
          <w:sz w:val="20"/>
        </w:rPr>
        <w:t xml:space="preserve">παραληφθεί και πιστοποιηθεί το σύνολο των εργασιών της </w:t>
      </w:r>
      <w:r w:rsidR="00D7753F" w:rsidRPr="001745C3">
        <w:rPr>
          <w:rFonts w:ascii="Tahoma" w:hAnsi="Tahoma" w:cs="Tahoma"/>
          <w:sz w:val="20"/>
        </w:rPr>
        <w:t>πράξη</w:t>
      </w:r>
      <w:r w:rsidRPr="001745C3">
        <w:rPr>
          <w:rFonts w:ascii="Tahoma" w:hAnsi="Tahoma" w:cs="Tahoma"/>
          <w:sz w:val="20"/>
        </w:rPr>
        <w:t>ς</w:t>
      </w:r>
      <w:r w:rsidR="00D7753F" w:rsidRPr="001745C3">
        <w:rPr>
          <w:rFonts w:ascii="Tahoma" w:hAnsi="Tahoma" w:cs="Tahoma"/>
          <w:sz w:val="20"/>
        </w:rPr>
        <w:t>,</w:t>
      </w:r>
      <w:r w:rsidR="00267EEA" w:rsidRPr="001745C3">
        <w:rPr>
          <w:rFonts w:ascii="Tahoma" w:hAnsi="Tahoma" w:cs="Tahoma"/>
          <w:sz w:val="20"/>
        </w:rPr>
        <w:t xml:space="preserve"> ή έχει </w:t>
      </w:r>
      <w:r w:rsidR="00BE7684" w:rsidRPr="001745C3">
        <w:rPr>
          <w:rFonts w:ascii="Tahoma" w:hAnsi="Tahoma" w:cs="Tahoma"/>
          <w:sz w:val="20"/>
        </w:rPr>
        <w:t>εκτελεστεί</w:t>
      </w:r>
      <w:r w:rsidR="00267EEA" w:rsidRPr="001745C3">
        <w:rPr>
          <w:rFonts w:ascii="Tahoma" w:hAnsi="Tahoma" w:cs="Tahoma"/>
          <w:sz w:val="20"/>
        </w:rPr>
        <w:t xml:space="preserve"> πλήρως </w:t>
      </w:r>
      <w:r w:rsidR="00BE7684" w:rsidRPr="001745C3">
        <w:rPr>
          <w:rFonts w:ascii="Tahoma" w:hAnsi="Tahoma" w:cs="Tahoma"/>
          <w:sz w:val="20"/>
        </w:rPr>
        <w:t>και</w:t>
      </w:r>
    </w:p>
    <w:p w:rsidR="001E09BC" w:rsidRPr="001745C3" w:rsidRDefault="004842BB" w:rsidP="00500647">
      <w:pPr>
        <w:pStyle w:val="ListParagraph"/>
        <w:numPr>
          <w:ilvl w:val="0"/>
          <w:numId w:val="26"/>
        </w:numPr>
        <w:ind w:left="425" w:hanging="425"/>
        <w:contextualSpacing w:val="0"/>
        <w:rPr>
          <w:rFonts w:ascii="Tahoma" w:hAnsi="Tahoma" w:cs="Tahoma"/>
          <w:sz w:val="20"/>
          <w:szCs w:val="22"/>
        </w:rPr>
      </w:pPr>
      <w:r w:rsidRPr="001745C3">
        <w:rPr>
          <w:rFonts w:ascii="Tahoma" w:hAnsi="Tahoma" w:cs="Tahoma"/>
          <w:sz w:val="20"/>
        </w:rPr>
        <w:t>έχει ολοκληρωθεί το οικονομικό αντικείμενο</w:t>
      </w:r>
      <w:r w:rsidR="003B4E43" w:rsidRPr="001745C3">
        <w:rPr>
          <w:rFonts w:ascii="Tahoma" w:hAnsi="Tahoma" w:cs="Tahoma"/>
          <w:sz w:val="20"/>
        </w:rPr>
        <w:t>,</w:t>
      </w:r>
      <w:r w:rsidR="00B35B39" w:rsidRPr="001745C3">
        <w:rPr>
          <w:rFonts w:ascii="Tahoma" w:hAnsi="Tahoma" w:cs="Tahoma"/>
          <w:sz w:val="20"/>
        </w:rPr>
        <w:t xml:space="preserve"> δηλ</w:t>
      </w:r>
      <w:r w:rsidR="003B4E43" w:rsidRPr="001745C3">
        <w:rPr>
          <w:rFonts w:ascii="Tahoma" w:hAnsi="Tahoma" w:cs="Tahoma"/>
          <w:sz w:val="20"/>
        </w:rPr>
        <w:t>.</w:t>
      </w:r>
      <w:r w:rsidR="00D7753F" w:rsidRPr="001745C3">
        <w:rPr>
          <w:rFonts w:ascii="Tahoma" w:hAnsi="Tahoma" w:cs="Tahoma"/>
          <w:color w:val="000000"/>
          <w:sz w:val="18"/>
          <w:szCs w:val="19"/>
        </w:rPr>
        <w:t xml:space="preserve"> </w:t>
      </w:r>
      <w:r w:rsidR="00B35B39" w:rsidRPr="001745C3">
        <w:rPr>
          <w:rFonts w:ascii="Tahoma" w:hAnsi="Tahoma" w:cs="Tahoma"/>
          <w:color w:val="000000"/>
          <w:sz w:val="20"/>
          <w:szCs w:val="22"/>
        </w:rPr>
        <w:t xml:space="preserve">έχουν </w:t>
      </w:r>
      <w:r w:rsidR="00267EEA" w:rsidRPr="001745C3">
        <w:rPr>
          <w:rFonts w:ascii="Tahoma" w:hAnsi="Tahoma" w:cs="Tahoma"/>
          <w:color w:val="000000"/>
          <w:sz w:val="20"/>
          <w:szCs w:val="22"/>
        </w:rPr>
        <w:t>πραγματοποιηθεί</w:t>
      </w:r>
      <w:r w:rsidR="00B35B39" w:rsidRPr="001745C3">
        <w:rPr>
          <w:rFonts w:ascii="Tahoma" w:hAnsi="Tahoma" w:cs="Tahoma"/>
          <w:color w:val="000000"/>
          <w:sz w:val="20"/>
          <w:szCs w:val="22"/>
        </w:rPr>
        <w:t xml:space="preserve"> όλες οι σχετικές πληρωμές από τους δικαιούχους και έχει καταβληθεί στους δικαιούχους η αντίστοιχη δημόσια συμμετοχή</w:t>
      </w:r>
      <w:r w:rsidR="00CD3B4F" w:rsidRPr="001745C3">
        <w:rPr>
          <w:rFonts w:ascii="Tahoma" w:hAnsi="Tahoma" w:cs="Tahoma"/>
          <w:color w:val="000000"/>
          <w:sz w:val="20"/>
          <w:szCs w:val="22"/>
        </w:rPr>
        <w:t>.</w:t>
      </w:r>
    </w:p>
    <w:p w:rsidR="009226FE" w:rsidRPr="001745C3" w:rsidRDefault="009226FE" w:rsidP="009226FE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1745C3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7870D5" w:rsidRPr="001745C3" w:rsidRDefault="007870D5" w:rsidP="00D7753F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ind w:left="426" w:right="60" w:hanging="426"/>
        <w:rPr>
          <w:rFonts w:ascii="Tahoma" w:hAnsi="Tahoma" w:cs="Tahoma"/>
          <w:color w:val="000000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>Κανονισμός</w:t>
      </w:r>
      <w:r w:rsidRPr="001745C3">
        <w:rPr>
          <w:rFonts w:ascii="Tahoma" w:hAnsi="Tahoma" w:cs="Tahoma"/>
          <w:color w:val="000000"/>
          <w:sz w:val="20"/>
          <w:szCs w:val="20"/>
        </w:rPr>
        <w:t xml:space="preserve"> 1303/2013:</w:t>
      </w:r>
    </w:p>
    <w:p w:rsidR="007870D5" w:rsidRPr="001745C3" w:rsidRDefault="007870D5" w:rsidP="001745C3">
      <w:pPr>
        <w:pStyle w:val="ListParagraph"/>
        <w:spacing w:before="0" w:after="120" w:line="280" w:lineRule="exact"/>
        <w:ind w:left="709" w:hanging="283"/>
        <w:contextualSpacing w:val="0"/>
        <w:rPr>
          <w:rFonts w:ascii="Tahoma" w:hAnsi="Tahoma" w:cs="Tahoma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 xml:space="preserve">- </w:t>
      </w:r>
      <w:r w:rsidRPr="001745C3">
        <w:rPr>
          <w:rFonts w:ascii="Tahoma" w:hAnsi="Tahoma" w:cs="Tahoma"/>
          <w:sz w:val="20"/>
          <w:szCs w:val="20"/>
        </w:rPr>
        <w:tab/>
        <w:t xml:space="preserve">Άρθρα 2(14), </w:t>
      </w:r>
      <w:r w:rsidRPr="001745C3">
        <w:rPr>
          <w:rFonts w:ascii="Tahoma" w:hAnsi="Tahoma" w:cs="Tahoma"/>
          <w:sz w:val="20"/>
          <w:szCs w:val="20"/>
          <w:lang w:val="en-US"/>
        </w:rPr>
        <w:t>61,</w:t>
      </w:r>
      <w:r w:rsidRPr="001745C3">
        <w:rPr>
          <w:rFonts w:ascii="Tahoma" w:hAnsi="Tahoma" w:cs="Tahoma"/>
          <w:sz w:val="20"/>
          <w:szCs w:val="20"/>
        </w:rPr>
        <w:t xml:space="preserve"> 65(8), 71</w:t>
      </w:r>
    </w:p>
    <w:p w:rsidR="00C63CA6" w:rsidRPr="001745C3" w:rsidRDefault="00C63CA6" w:rsidP="00D7753F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ind w:left="426" w:right="60" w:hanging="426"/>
        <w:rPr>
          <w:rFonts w:ascii="Tahoma" w:hAnsi="Tahoma" w:cs="Tahoma"/>
          <w:sz w:val="20"/>
          <w:szCs w:val="20"/>
        </w:rPr>
      </w:pPr>
      <w:r w:rsidRPr="001745C3">
        <w:rPr>
          <w:rFonts w:ascii="Tahoma" w:hAnsi="Tahoma" w:cs="Tahoma"/>
          <w:sz w:val="20"/>
          <w:szCs w:val="20"/>
        </w:rPr>
        <w:t>Υπουργική Απόφαση με αρ. πρτ. 81986/EΥΘΥ712/31.07.</w:t>
      </w:r>
      <w:bookmarkStart w:id="2" w:name="_GoBack"/>
      <w:bookmarkEnd w:id="2"/>
      <w:r w:rsidRPr="001745C3">
        <w:rPr>
          <w:rFonts w:ascii="Tahoma" w:hAnsi="Tahoma" w:cs="Tahoma"/>
          <w:sz w:val="20"/>
          <w:szCs w:val="20"/>
        </w:rPr>
        <w:t>2015, ΦΕΚ1822/Β/24.08.2015</w:t>
      </w:r>
      <w:r w:rsidR="007870D5" w:rsidRPr="001745C3">
        <w:rPr>
          <w:rFonts w:ascii="Tahoma" w:hAnsi="Tahoma" w:cs="Tahoma"/>
          <w:sz w:val="20"/>
          <w:szCs w:val="20"/>
        </w:rPr>
        <w:t xml:space="preserve"> </w:t>
      </w:r>
      <w:r w:rsidR="00EB4DC0" w:rsidRPr="00EB4DC0">
        <w:rPr>
          <w:rFonts w:ascii="Tahoma" w:hAnsi="Tahoma" w:cs="Tahoma"/>
          <w:sz w:val="20"/>
          <w:szCs w:val="20"/>
        </w:rPr>
        <w:t>(</w:t>
      </w:r>
      <w:r w:rsidR="007870D5" w:rsidRPr="001745C3">
        <w:rPr>
          <w:rFonts w:ascii="Tahoma" w:hAnsi="Tahoma" w:cs="Tahoma"/>
          <w:sz w:val="20"/>
          <w:szCs w:val="20"/>
        </w:rPr>
        <w:t xml:space="preserve">Υπουργική </w:t>
      </w:r>
      <w:r w:rsidR="007870D5" w:rsidRPr="001745C3">
        <w:rPr>
          <w:rFonts w:ascii="Tahoma" w:hAnsi="Tahoma" w:cs="Tahoma"/>
          <w:color w:val="000000"/>
          <w:sz w:val="20"/>
          <w:szCs w:val="22"/>
        </w:rPr>
        <w:t>Απόφαση</w:t>
      </w:r>
      <w:r w:rsidR="007870D5" w:rsidRPr="001745C3">
        <w:rPr>
          <w:rFonts w:ascii="Tahoma" w:hAnsi="Tahoma" w:cs="Tahoma"/>
          <w:sz w:val="20"/>
          <w:szCs w:val="20"/>
        </w:rPr>
        <w:t xml:space="preserve"> Συστήματος Διαχείρισης</w:t>
      </w:r>
      <w:r w:rsidR="00EB4DC0" w:rsidRPr="00EB4DC0">
        <w:rPr>
          <w:rFonts w:ascii="Tahoma" w:hAnsi="Tahoma" w:cs="Tahoma"/>
          <w:sz w:val="20"/>
          <w:szCs w:val="20"/>
        </w:rPr>
        <w:t>)</w:t>
      </w:r>
    </w:p>
    <w:p w:rsidR="007870D5" w:rsidRPr="0094353B" w:rsidRDefault="00C80F28" w:rsidP="00D7753F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ind w:left="425" w:right="62" w:hanging="425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ΚΥΑ Δημοσιονομικών Διορθώσεων</w:t>
      </w:r>
    </w:p>
    <w:p w:rsidR="008A3ECE" w:rsidRPr="00CD3B4F" w:rsidRDefault="009226FE" w:rsidP="008A3ECE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</w:t>
      </w:r>
      <w:r w:rsidR="008A3ECE"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592CDC" w:rsidRPr="00CD3B4F" w:rsidRDefault="00592CDC" w:rsidP="00592CDC">
      <w:pPr>
        <w:pStyle w:val="ListParagraph"/>
        <w:keepNext/>
        <w:numPr>
          <w:ilvl w:val="1"/>
          <w:numId w:val="12"/>
        </w:numPr>
        <w:spacing w:before="240" w:after="120" w:line="320" w:lineRule="atLeast"/>
        <w:rPr>
          <w:rFonts w:ascii="Tahoma" w:hAnsi="Tahoma" w:cs="Tahoma"/>
          <w:b/>
          <w:bCs/>
          <w:color w:val="990000"/>
          <w:sz w:val="20"/>
          <w:szCs w:val="20"/>
        </w:rPr>
      </w:pPr>
      <w:r w:rsidRPr="00CD3B4F">
        <w:rPr>
          <w:rFonts w:ascii="Tahoma" w:hAnsi="Tahoma" w:cs="Tahoma"/>
          <w:b/>
          <w:bCs/>
          <w:color w:val="990000"/>
          <w:sz w:val="20"/>
          <w:szCs w:val="20"/>
        </w:rPr>
        <w:t>Παραλαβή Έκθεσης Ολοκλήρωσης</w:t>
      </w:r>
    </w:p>
    <w:p w:rsidR="002F6B51" w:rsidRPr="00A561C3" w:rsidRDefault="00592CDC" w:rsidP="00592CDC">
      <w:pPr>
        <w:widowControl w:val="0"/>
        <w:autoSpaceDE w:val="0"/>
        <w:autoSpaceDN w:val="0"/>
        <w:adjustRightInd w:val="0"/>
        <w:ind w:right="60"/>
        <w:rPr>
          <w:rFonts w:ascii="Tahoma" w:hAnsi="Tahoma" w:cs="Tahoma"/>
          <w:color w:val="000000"/>
          <w:sz w:val="20"/>
          <w:szCs w:val="20"/>
        </w:rPr>
      </w:pPr>
      <w:r w:rsidRPr="00A561C3">
        <w:rPr>
          <w:rFonts w:ascii="Tahoma" w:hAnsi="Tahoma" w:cs="Tahoma"/>
          <w:color w:val="000000"/>
          <w:sz w:val="20"/>
          <w:szCs w:val="20"/>
        </w:rPr>
        <w:t xml:space="preserve">Με την ολοκλήρωση του φυσικού και οικονομικού αντικειμένου της </w:t>
      </w:r>
      <w:r w:rsidR="000C61D0" w:rsidRPr="00A561C3">
        <w:rPr>
          <w:rFonts w:ascii="Tahoma" w:hAnsi="Tahoma" w:cs="Tahoma"/>
          <w:color w:val="000000"/>
          <w:sz w:val="20"/>
          <w:szCs w:val="20"/>
        </w:rPr>
        <w:t>πράξης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, ο Δικαιούχος υποβάλλει στη ΔΑ/ ΕΦ, </w:t>
      </w:r>
      <w:r w:rsidRPr="00A561C3">
        <w:rPr>
          <w:rFonts w:ascii="Tahoma" w:hAnsi="Tahoma" w:cs="Tahoma"/>
          <w:i/>
          <w:color w:val="000000"/>
          <w:sz w:val="20"/>
          <w:szCs w:val="20"/>
        </w:rPr>
        <w:t>Έκθεση Ολοκλήρωσης Πράξης (Έντυπο Ε.ΙΙ.10_1),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 συνοδευόμενη από την αναγκαία τεκμηρίωση. Στην Έκθεση Ολοκλήρωσης Πράξης περιγράφονται το </w:t>
      </w:r>
      <w:proofErr w:type="spellStart"/>
      <w:r w:rsidRPr="00A561C3">
        <w:rPr>
          <w:rFonts w:ascii="Tahoma" w:hAnsi="Tahoma" w:cs="Tahoma"/>
          <w:color w:val="000000"/>
          <w:sz w:val="20"/>
          <w:szCs w:val="20"/>
        </w:rPr>
        <w:t>υλοποιηθέν</w:t>
      </w:r>
      <w:proofErr w:type="spellEnd"/>
      <w:r w:rsidRPr="00A561C3">
        <w:rPr>
          <w:rFonts w:ascii="Tahoma" w:hAnsi="Tahoma" w:cs="Tahoma"/>
          <w:color w:val="000000"/>
          <w:sz w:val="20"/>
          <w:szCs w:val="20"/>
        </w:rPr>
        <w:t xml:space="preserve"> φυσικό αντικείμενο και τα αντίστοιχα παραδοτέα, οι δαπάνες που πραγματοποιήθηκαν, </w:t>
      </w:r>
      <w:r w:rsidR="00371D72" w:rsidRPr="00A561C3">
        <w:rPr>
          <w:rFonts w:ascii="Tahoma" w:hAnsi="Tahoma" w:cs="Tahoma"/>
          <w:color w:val="000000"/>
          <w:sz w:val="20"/>
          <w:szCs w:val="20"/>
        </w:rPr>
        <w:t>η</w:t>
      </w:r>
      <w:r w:rsidR="005250D9" w:rsidRPr="00A561C3">
        <w:rPr>
          <w:rFonts w:ascii="Tahoma" w:hAnsi="Tahoma" w:cs="Tahoma"/>
          <w:color w:val="000000"/>
          <w:sz w:val="20"/>
          <w:szCs w:val="20"/>
        </w:rPr>
        <w:t xml:space="preserve"> επίτευξη της τιμής στόχου τ</w:t>
      </w:r>
      <w:r w:rsidR="00B35B39" w:rsidRPr="00A561C3">
        <w:rPr>
          <w:rFonts w:ascii="Tahoma" w:hAnsi="Tahoma" w:cs="Tahoma"/>
          <w:color w:val="000000"/>
          <w:sz w:val="20"/>
          <w:szCs w:val="20"/>
        </w:rPr>
        <w:t xml:space="preserve">ων δεικτών 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και το λειτουργικό αποτέλεσμα της </w:t>
      </w:r>
      <w:r w:rsidR="00B2672B">
        <w:rPr>
          <w:rFonts w:ascii="Tahoma" w:hAnsi="Tahoma" w:cs="Tahoma"/>
          <w:color w:val="000000"/>
          <w:sz w:val="20"/>
          <w:szCs w:val="20"/>
        </w:rPr>
        <w:t>π</w:t>
      </w:r>
      <w:r w:rsidR="00B2672B" w:rsidRPr="00A561C3">
        <w:rPr>
          <w:rFonts w:ascii="Tahoma" w:hAnsi="Tahoma" w:cs="Tahoma"/>
          <w:color w:val="000000"/>
          <w:sz w:val="20"/>
          <w:szCs w:val="20"/>
        </w:rPr>
        <w:t>ράξης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, προκειμένου η ΔΑ/ ΕΦ να οριστικοποιήσει το </w:t>
      </w:r>
      <w:r w:rsidRPr="00B2672B">
        <w:rPr>
          <w:rFonts w:ascii="Tahoma" w:hAnsi="Tahoma" w:cs="Tahoma"/>
          <w:color w:val="000000"/>
          <w:sz w:val="20"/>
          <w:szCs w:val="20"/>
        </w:rPr>
        <w:t xml:space="preserve">συγχρηματοδοτούμενο 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φυσικό και οικονομικό αντικείμενο και να βεβαιώσει την τήρηση των υποχρεώσεων που είχε αναλάβει ο Δικαιούχος, σύμφωνα με την Απόφαση Ένταξης της </w:t>
      </w:r>
      <w:r w:rsidR="00B2672B">
        <w:rPr>
          <w:rFonts w:ascii="Tahoma" w:hAnsi="Tahoma" w:cs="Tahoma"/>
          <w:color w:val="000000"/>
          <w:sz w:val="20"/>
          <w:szCs w:val="20"/>
        </w:rPr>
        <w:t>π</w:t>
      </w:r>
      <w:r w:rsidR="00B2672B" w:rsidRPr="00A561C3">
        <w:rPr>
          <w:rFonts w:ascii="Tahoma" w:hAnsi="Tahoma" w:cs="Tahoma"/>
          <w:color w:val="000000"/>
          <w:sz w:val="20"/>
          <w:szCs w:val="20"/>
        </w:rPr>
        <w:t xml:space="preserve">ράξης 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και τους </w:t>
      </w:r>
      <w:r w:rsidR="00B2672B">
        <w:rPr>
          <w:rFonts w:ascii="Tahoma" w:hAnsi="Tahoma" w:cs="Tahoma"/>
          <w:color w:val="000000"/>
          <w:sz w:val="20"/>
          <w:szCs w:val="20"/>
        </w:rPr>
        <w:t>ό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ρους </w:t>
      </w:r>
      <w:r w:rsidR="00B2672B">
        <w:rPr>
          <w:rFonts w:ascii="Tahoma" w:hAnsi="Tahoma" w:cs="Tahoma"/>
          <w:color w:val="000000"/>
          <w:sz w:val="20"/>
          <w:szCs w:val="20"/>
        </w:rPr>
        <w:t>χ</w:t>
      </w:r>
      <w:r w:rsidR="00B2672B" w:rsidRPr="00A561C3">
        <w:rPr>
          <w:rFonts w:ascii="Tahoma" w:hAnsi="Tahoma" w:cs="Tahoma"/>
          <w:color w:val="000000"/>
          <w:sz w:val="20"/>
          <w:szCs w:val="20"/>
        </w:rPr>
        <w:t>ρηματοδότησης</w:t>
      </w:r>
      <w:r w:rsidRPr="00A561C3">
        <w:rPr>
          <w:rFonts w:ascii="Tahoma" w:hAnsi="Tahoma" w:cs="Tahoma"/>
          <w:color w:val="000000"/>
          <w:sz w:val="20"/>
          <w:szCs w:val="20"/>
        </w:rPr>
        <w:t>.</w:t>
      </w:r>
    </w:p>
    <w:p w:rsidR="00637764" w:rsidRPr="00A561C3" w:rsidRDefault="00637764" w:rsidP="00637764">
      <w:pPr>
        <w:pStyle w:val="ListParagraph"/>
        <w:keepNext/>
        <w:numPr>
          <w:ilvl w:val="1"/>
          <w:numId w:val="12"/>
        </w:numPr>
        <w:spacing w:before="240" w:after="120" w:line="320" w:lineRule="atLeast"/>
        <w:rPr>
          <w:rFonts w:ascii="Tahoma" w:hAnsi="Tahoma" w:cs="Tahoma"/>
          <w:b/>
          <w:bCs/>
          <w:color w:val="990000"/>
          <w:sz w:val="20"/>
          <w:szCs w:val="20"/>
        </w:rPr>
      </w:pPr>
      <w:r w:rsidRPr="00A561C3">
        <w:rPr>
          <w:rFonts w:ascii="Tahoma" w:hAnsi="Tahoma" w:cs="Tahoma"/>
          <w:b/>
          <w:bCs/>
          <w:color w:val="990000"/>
          <w:sz w:val="20"/>
          <w:szCs w:val="20"/>
        </w:rPr>
        <w:t xml:space="preserve">Εξέταση των συνολικών στοιχείων της </w:t>
      </w:r>
      <w:r w:rsidR="00B2672B">
        <w:rPr>
          <w:rFonts w:ascii="Tahoma" w:hAnsi="Tahoma" w:cs="Tahoma"/>
          <w:b/>
          <w:bCs/>
          <w:color w:val="990000"/>
          <w:sz w:val="20"/>
          <w:szCs w:val="20"/>
        </w:rPr>
        <w:t>π</w:t>
      </w:r>
      <w:r w:rsidR="00B2672B" w:rsidRPr="00A561C3">
        <w:rPr>
          <w:rFonts w:ascii="Tahoma" w:hAnsi="Tahoma" w:cs="Tahoma"/>
          <w:b/>
          <w:bCs/>
          <w:color w:val="990000"/>
          <w:sz w:val="20"/>
          <w:szCs w:val="20"/>
        </w:rPr>
        <w:t>ράξης</w:t>
      </w:r>
    </w:p>
    <w:p w:rsidR="00637764" w:rsidRPr="00A561C3" w:rsidRDefault="00637764" w:rsidP="00637764">
      <w:pPr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Η </w:t>
      </w:r>
      <w:r w:rsidRPr="00A561C3">
        <w:rPr>
          <w:rFonts w:ascii="Tahoma" w:hAnsi="Tahoma" w:cs="Tahoma"/>
          <w:color w:val="000000"/>
          <w:sz w:val="20"/>
          <w:szCs w:val="20"/>
        </w:rPr>
        <w:t>ΔΑ/ ΕΦ</w:t>
      </w:r>
      <w:r w:rsidRPr="00A561C3">
        <w:rPr>
          <w:rFonts w:ascii="Tahoma" w:hAnsi="Tahoma" w:cs="Tahoma"/>
          <w:sz w:val="20"/>
          <w:szCs w:val="20"/>
        </w:rPr>
        <w:t xml:space="preserve"> προβαίνει στην εξέταση των στοιχείων που έχουν υποβληθεί από το Δικαιούχο, με την Έκθεση Ολοκλήρωσης Πράξης και αυτών που τηρεί η </w:t>
      </w:r>
      <w:r w:rsidRPr="00A561C3">
        <w:rPr>
          <w:rFonts w:ascii="Tahoma" w:hAnsi="Tahoma" w:cs="Tahoma"/>
          <w:color w:val="000000"/>
          <w:sz w:val="20"/>
          <w:szCs w:val="20"/>
        </w:rPr>
        <w:t xml:space="preserve">ΔΑ/ ΕΦ </w:t>
      </w:r>
      <w:r w:rsidRPr="00A561C3">
        <w:rPr>
          <w:rFonts w:ascii="Tahoma" w:hAnsi="Tahoma" w:cs="Tahoma"/>
          <w:sz w:val="20"/>
          <w:szCs w:val="20"/>
        </w:rPr>
        <w:t xml:space="preserve">στο </w:t>
      </w:r>
      <w:r w:rsidR="00B2672B" w:rsidRPr="00A561C3">
        <w:rPr>
          <w:rFonts w:ascii="Tahoma" w:hAnsi="Tahoma" w:cs="Tahoma"/>
          <w:sz w:val="20"/>
          <w:szCs w:val="20"/>
        </w:rPr>
        <w:t xml:space="preserve">φάκελο πράξης </w:t>
      </w:r>
      <w:r w:rsidRPr="00A561C3">
        <w:rPr>
          <w:rFonts w:ascii="Tahoma" w:hAnsi="Tahoma" w:cs="Tahoma"/>
          <w:sz w:val="20"/>
          <w:szCs w:val="20"/>
        </w:rPr>
        <w:t>και στο ΟΠΣ, προκειμένου να επαληθεύσει:</w:t>
      </w:r>
    </w:p>
    <w:p w:rsidR="00637764" w:rsidRPr="00A561C3" w:rsidRDefault="00637764" w:rsidP="007434E5">
      <w:pPr>
        <w:pStyle w:val="ListParagraph"/>
        <w:numPr>
          <w:ilvl w:val="0"/>
          <w:numId w:val="24"/>
        </w:numPr>
        <w:ind w:left="426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τα παραδοτέα (φυσικό αντικείμενο) της </w:t>
      </w:r>
      <w:r w:rsidR="00B2672B" w:rsidRPr="00A561C3">
        <w:rPr>
          <w:rFonts w:ascii="Tahoma" w:hAnsi="Tahoma" w:cs="Tahoma"/>
          <w:sz w:val="20"/>
          <w:szCs w:val="20"/>
        </w:rPr>
        <w:t>πράξη</w:t>
      </w:r>
      <w:r w:rsidRPr="00A561C3">
        <w:rPr>
          <w:rFonts w:ascii="Tahoma" w:hAnsi="Tahoma" w:cs="Tahoma"/>
          <w:sz w:val="20"/>
          <w:szCs w:val="20"/>
        </w:rPr>
        <w:t xml:space="preserve">ς, την επίτευξη των τεθέντων στόχων (δείκτες εκροών και αποτελεσμάτων) και την </w:t>
      </w:r>
      <w:r w:rsidR="00B35B39" w:rsidRPr="00A561C3">
        <w:rPr>
          <w:rFonts w:ascii="Tahoma" w:hAnsi="Tahoma" w:cs="Tahoma"/>
          <w:sz w:val="20"/>
          <w:szCs w:val="20"/>
        </w:rPr>
        <w:t>εξασ</w:t>
      </w:r>
      <w:r w:rsidR="00AE7A76" w:rsidRPr="00A561C3">
        <w:rPr>
          <w:rFonts w:ascii="Tahoma" w:hAnsi="Tahoma" w:cs="Tahoma"/>
          <w:sz w:val="20"/>
          <w:szCs w:val="20"/>
        </w:rPr>
        <w:t>φάλιση</w:t>
      </w:r>
      <w:r w:rsidR="00B35B39" w:rsidRPr="00A561C3">
        <w:rPr>
          <w:rFonts w:ascii="Tahoma" w:hAnsi="Tahoma" w:cs="Tahoma"/>
          <w:sz w:val="20"/>
          <w:szCs w:val="20"/>
        </w:rPr>
        <w:t xml:space="preserve"> </w:t>
      </w:r>
      <w:r w:rsidRPr="00A561C3">
        <w:rPr>
          <w:rFonts w:ascii="Tahoma" w:hAnsi="Tahoma" w:cs="Tahoma"/>
          <w:sz w:val="20"/>
          <w:szCs w:val="20"/>
        </w:rPr>
        <w:t>του λειτουργικού αποτελέσματος αυτής,</w:t>
      </w:r>
    </w:p>
    <w:p w:rsidR="00637764" w:rsidRDefault="00637764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τα στοιχεία του οικονομικού αντικειμένου όπως αυτό έχει αποτυπωθεί στο ΟΠΣ, σε σχέση με τα τηρούμενα στοιχεία στη λογιστική μερίδα της </w:t>
      </w:r>
      <w:r w:rsidR="00B2672B" w:rsidRPr="00A561C3">
        <w:rPr>
          <w:rFonts w:ascii="Tahoma" w:hAnsi="Tahoma" w:cs="Tahoma"/>
          <w:sz w:val="20"/>
          <w:szCs w:val="20"/>
        </w:rPr>
        <w:t>πράξ</w:t>
      </w:r>
      <w:r w:rsidRPr="00A561C3">
        <w:rPr>
          <w:rFonts w:ascii="Tahoma" w:hAnsi="Tahoma" w:cs="Tahoma"/>
          <w:sz w:val="20"/>
          <w:szCs w:val="20"/>
        </w:rPr>
        <w:t>ης,</w:t>
      </w:r>
    </w:p>
    <w:p w:rsidR="00F37358" w:rsidRPr="00F37358" w:rsidRDefault="00F37358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την ορθότητα των παραδοχών της χ/ο ανάλυσης, </w:t>
      </w:r>
      <w:r w:rsidRPr="009460CD">
        <w:rPr>
          <w:rFonts w:ascii="Tahoma" w:hAnsi="Tahoma" w:cs="Tahoma"/>
          <w:i/>
          <w:sz w:val="20"/>
          <w:szCs w:val="20"/>
        </w:rPr>
        <w:t xml:space="preserve">εφόσον η πράξη εμπίπτει στις διατάξεις του άρθρου 61 και τα καθαρά έσοδα της πράξης έχουν </w:t>
      </w:r>
      <w:r w:rsidR="00885C56">
        <w:rPr>
          <w:rFonts w:ascii="Tahoma" w:hAnsi="Tahoma" w:cs="Tahoma"/>
          <w:i/>
          <w:sz w:val="20"/>
          <w:szCs w:val="20"/>
        </w:rPr>
        <w:t>καθοριστεί</w:t>
      </w:r>
      <w:r w:rsidRPr="009460CD">
        <w:rPr>
          <w:rFonts w:ascii="Tahoma" w:hAnsi="Tahoma" w:cs="Tahoma"/>
          <w:i/>
          <w:sz w:val="20"/>
          <w:szCs w:val="20"/>
        </w:rPr>
        <w:t xml:space="preserve"> με βάση τη μέθοδο του υπολογισμού των προεξοφλημένων καθαρών εσόδων,</w:t>
      </w:r>
      <w:r>
        <w:rPr>
          <w:rFonts w:ascii="Tahoma" w:hAnsi="Tahoma" w:cs="Tahoma"/>
          <w:sz w:val="20"/>
          <w:szCs w:val="20"/>
        </w:rPr>
        <w:t xml:space="preserve"> δηλ.</w:t>
      </w:r>
      <w:r w:rsidR="00885C56">
        <w:rPr>
          <w:rFonts w:ascii="Tahoma" w:hAnsi="Tahoma" w:cs="Tahoma"/>
          <w:sz w:val="20"/>
          <w:szCs w:val="20"/>
        </w:rPr>
        <w:t xml:space="preserve"> </w:t>
      </w:r>
    </w:p>
    <w:p w:rsidR="00F37358" w:rsidRDefault="00F37358" w:rsidP="008A7319">
      <w:pPr>
        <w:pStyle w:val="ListParagraph"/>
        <w:numPr>
          <w:ilvl w:val="0"/>
          <w:numId w:val="29"/>
        </w:numPr>
        <w:spacing w:before="60"/>
        <w:ind w:left="851" w:hanging="284"/>
        <w:contextualSpacing w:val="0"/>
        <w:rPr>
          <w:rFonts w:ascii="Tahoma" w:hAnsi="Tahoma" w:cs="Tahoma"/>
          <w:sz w:val="20"/>
          <w:szCs w:val="20"/>
        </w:rPr>
      </w:pPr>
      <w:r w:rsidRPr="00F37358">
        <w:rPr>
          <w:rFonts w:ascii="Tahoma" w:hAnsi="Tahoma" w:cs="Tahoma"/>
          <w:sz w:val="20"/>
          <w:szCs w:val="20"/>
        </w:rPr>
        <w:t>ότι όλα τα έσοδα που παρήχθησαν πριν από την ολοκλήρωση της πράξης (δηλ. κατά τη διάρκεια υλοποίησής της) έχουν ληφθεί υπόψη ως πηγή εσόδων στον υπολογισμό των προεξοφλημένων καθαρών εσόδων, ή ότι έχουν αφαιρεθεί (ή θα αφαιρεθούν) από τις συνολικές επιλέξιμες δαπάνες που δηλώνονται από τον Δικαιούχο,</w:t>
      </w:r>
    </w:p>
    <w:p w:rsidR="00F37358" w:rsidRDefault="00F37358" w:rsidP="008A7319">
      <w:pPr>
        <w:pStyle w:val="ListParagraph"/>
        <w:numPr>
          <w:ilvl w:val="0"/>
          <w:numId w:val="29"/>
        </w:numPr>
        <w:spacing w:before="60"/>
        <w:ind w:left="851" w:hanging="284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αν </w:t>
      </w:r>
      <w:r w:rsidRPr="00F37358">
        <w:rPr>
          <w:rFonts w:ascii="Tahoma" w:hAnsi="Tahoma" w:cs="Tahoma"/>
          <w:sz w:val="20"/>
          <w:szCs w:val="20"/>
        </w:rPr>
        <w:t>υφίστανται αλλαγές στην τιμολογιακή πολιτική οι οποίες έχουν αντίκτυπο στον υπολογισμό τ</w:t>
      </w:r>
      <w:r>
        <w:rPr>
          <w:rFonts w:ascii="Tahoma" w:hAnsi="Tahoma" w:cs="Tahoma"/>
          <w:sz w:val="20"/>
          <w:szCs w:val="20"/>
        </w:rPr>
        <w:t>ων καθαρών εσόδων,</w:t>
      </w:r>
    </w:p>
    <w:p w:rsidR="005C7D12" w:rsidRDefault="005C7D12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αν έχουν παραχθεί καθαρά έσοδα κατά την υλοποίηση, </w:t>
      </w:r>
      <w:r w:rsidRPr="005C7D12">
        <w:rPr>
          <w:rFonts w:ascii="Tahoma" w:hAnsi="Tahoma" w:cs="Tahoma"/>
          <w:i/>
          <w:sz w:val="20"/>
          <w:szCs w:val="20"/>
        </w:rPr>
        <w:t>για πράξεις που εμπίπτουν στο άρθρο 65(8) του Καν. 1303/2013,</w:t>
      </w:r>
      <w:r>
        <w:rPr>
          <w:rFonts w:ascii="Tahoma" w:hAnsi="Tahoma" w:cs="Tahoma"/>
          <w:sz w:val="20"/>
          <w:szCs w:val="20"/>
        </w:rPr>
        <w:t xml:space="preserve"> ώστε αυτά να αφαιρεθούν από την επιλέξιμη δαπάνη σύμφωνα με τα προβλεπόμενα στο εν λόγω άρθρο,</w:t>
      </w:r>
    </w:p>
    <w:p w:rsidR="00637764" w:rsidRPr="00A561C3" w:rsidRDefault="00637764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τη συμμόρφωση του Δικαιούχου με τυχόν συστάσεις προγενέστερων επαληθεύσεων/ επιθεωρήσεων/ελέγχων που έχουν διενεργηθεί στην </w:t>
      </w:r>
      <w:r w:rsidR="00B2672B" w:rsidRPr="00A561C3">
        <w:rPr>
          <w:rFonts w:ascii="Tahoma" w:hAnsi="Tahoma" w:cs="Tahoma"/>
          <w:sz w:val="20"/>
          <w:szCs w:val="20"/>
        </w:rPr>
        <w:t>πρ</w:t>
      </w:r>
      <w:r w:rsidRPr="00A561C3">
        <w:rPr>
          <w:rFonts w:ascii="Tahoma" w:hAnsi="Tahoma" w:cs="Tahoma"/>
          <w:sz w:val="20"/>
          <w:szCs w:val="20"/>
        </w:rPr>
        <w:t>άξη (από ΔΑ/ ΕΦ, Αρχή Πιστοποίησης, Αρχή Ελέγχου, λοιπά ελεγκτικά όργανα εθνικά ή της Ε.Ε.).</w:t>
      </w:r>
    </w:p>
    <w:p w:rsidR="00E41279" w:rsidRPr="00A561C3" w:rsidRDefault="00637764" w:rsidP="00E41279">
      <w:pPr>
        <w:rPr>
          <w:rFonts w:ascii="Tahoma" w:hAnsi="Tahoma" w:cs="Tahoma"/>
          <w:i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Κατά την εξέταση αυτή, συμπληρώνεται η </w:t>
      </w:r>
      <w:r w:rsidRPr="00A561C3">
        <w:rPr>
          <w:rFonts w:ascii="Tahoma" w:hAnsi="Tahoma" w:cs="Tahoma"/>
          <w:i/>
          <w:sz w:val="20"/>
          <w:szCs w:val="20"/>
        </w:rPr>
        <w:t xml:space="preserve">Λίστα Διοικητικού Ελέγχου Ολοκλήρωσης </w:t>
      </w:r>
      <w:r w:rsidRPr="00A561C3">
        <w:rPr>
          <w:rFonts w:ascii="Tahoma" w:hAnsi="Tahoma" w:cs="Tahoma"/>
          <w:sz w:val="20"/>
          <w:szCs w:val="20"/>
        </w:rPr>
        <w:t>Πράξης</w:t>
      </w:r>
      <w:r w:rsidR="002701B5" w:rsidRPr="00A561C3">
        <w:rPr>
          <w:rFonts w:ascii="Tahoma" w:hAnsi="Tahoma" w:cs="Tahoma"/>
          <w:sz w:val="20"/>
          <w:szCs w:val="20"/>
        </w:rPr>
        <w:t xml:space="preserve"> και υποέργων</w:t>
      </w:r>
      <w:r w:rsidR="002701B5" w:rsidRPr="00A561C3">
        <w:rPr>
          <w:rFonts w:ascii="Tahoma" w:hAnsi="Tahoma" w:cs="Tahoma"/>
          <w:i/>
          <w:sz w:val="20"/>
          <w:szCs w:val="20"/>
        </w:rPr>
        <w:t xml:space="preserve"> </w:t>
      </w:r>
      <w:r w:rsidRPr="00A561C3">
        <w:rPr>
          <w:rFonts w:ascii="Tahoma" w:hAnsi="Tahoma" w:cs="Tahoma"/>
          <w:i/>
          <w:sz w:val="20"/>
          <w:szCs w:val="20"/>
        </w:rPr>
        <w:t xml:space="preserve"> (έντυπο</w:t>
      </w:r>
      <w:r w:rsidR="002701B5" w:rsidRPr="00A561C3">
        <w:rPr>
          <w:rFonts w:ascii="Tahoma" w:hAnsi="Tahoma" w:cs="Tahoma"/>
          <w:i/>
          <w:sz w:val="20"/>
          <w:szCs w:val="20"/>
        </w:rPr>
        <w:t xml:space="preserve"> Λ.ΙΙ.10_1</w:t>
      </w:r>
      <w:r w:rsidR="001B4A83">
        <w:rPr>
          <w:rFonts w:ascii="Tahoma" w:hAnsi="Tahoma" w:cs="Tahoma"/>
          <w:i/>
          <w:sz w:val="20"/>
          <w:szCs w:val="20"/>
        </w:rPr>
        <w:t>,</w:t>
      </w:r>
      <w:r w:rsidRPr="00A561C3">
        <w:rPr>
          <w:rFonts w:ascii="Tahoma" w:hAnsi="Tahoma" w:cs="Tahoma"/>
          <w:i/>
          <w:sz w:val="20"/>
          <w:szCs w:val="20"/>
        </w:rPr>
        <w:t xml:space="preserve"> </w:t>
      </w:r>
      <w:r w:rsidR="002701B5" w:rsidRPr="00A561C3">
        <w:rPr>
          <w:rFonts w:ascii="Tahoma" w:hAnsi="Tahoma" w:cs="Tahoma"/>
          <w:i/>
          <w:sz w:val="20"/>
          <w:szCs w:val="20"/>
        </w:rPr>
        <w:t xml:space="preserve"> </w:t>
      </w:r>
      <w:r w:rsidRPr="00A561C3">
        <w:rPr>
          <w:rFonts w:ascii="Tahoma" w:hAnsi="Tahoma" w:cs="Tahoma"/>
          <w:i/>
          <w:sz w:val="20"/>
          <w:szCs w:val="20"/>
        </w:rPr>
        <w:t>Λ.ΙΙ.10_1α ή Λ.ΙΙ.10_1β</w:t>
      </w:r>
      <w:r w:rsidR="001B4A83">
        <w:rPr>
          <w:rFonts w:ascii="Tahoma" w:hAnsi="Tahoma" w:cs="Tahoma"/>
          <w:i/>
          <w:sz w:val="20"/>
          <w:szCs w:val="20"/>
        </w:rPr>
        <w:t>,</w:t>
      </w:r>
      <w:r w:rsidR="002701B5" w:rsidRPr="00A561C3">
        <w:rPr>
          <w:rFonts w:ascii="Tahoma" w:hAnsi="Tahoma" w:cs="Tahoma"/>
          <w:i/>
          <w:sz w:val="20"/>
          <w:szCs w:val="20"/>
        </w:rPr>
        <w:t xml:space="preserve"> κ</w:t>
      </w:r>
      <w:r w:rsidR="00B35B39" w:rsidRPr="00A561C3">
        <w:rPr>
          <w:rFonts w:ascii="Tahoma" w:hAnsi="Tahoma" w:cs="Tahoma"/>
          <w:i/>
          <w:sz w:val="20"/>
          <w:szCs w:val="20"/>
        </w:rPr>
        <w:t>οκ</w:t>
      </w:r>
      <w:r w:rsidRPr="00A561C3">
        <w:rPr>
          <w:rFonts w:ascii="Tahoma" w:hAnsi="Tahoma" w:cs="Tahoma"/>
          <w:i/>
          <w:sz w:val="20"/>
          <w:szCs w:val="20"/>
        </w:rPr>
        <w:t>).</w:t>
      </w:r>
    </w:p>
    <w:p w:rsidR="003F6D65" w:rsidRPr="00CD3B4F" w:rsidRDefault="003F6D65" w:rsidP="00E41279">
      <w:pPr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Στην περίπτωση που απαιτούνται συμπληρωματικά στοιχεία από το Δικαιούχο, η </w:t>
      </w:r>
      <w:r w:rsidRPr="00A561C3">
        <w:rPr>
          <w:rFonts w:ascii="Tahoma" w:hAnsi="Tahoma" w:cs="Tahoma"/>
          <w:color w:val="000000"/>
          <w:sz w:val="20"/>
          <w:szCs w:val="20"/>
        </w:rPr>
        <w:t>ΔΑ/ ΕΦ</w:t>
      </w:r>
      <w:r w:rsidRPr="00A561C3">
        <w:rPr>
          <w:rFonts w:ascii="Tahoma" w:hAnsi="Tahoma" w:cs="Tahoma"/>
          <w:sz w:val="20"/>
          <w:szCs w:val="20"/>
        </w:rPr>
        <w:t xml:space="preserve"> τα ζητά εγγράφως, προκειμένου να καταστεί δυνατή η εξαγωγή συμπερασμάτων ως προς τα σημεία που πρέπει να επιβεβαιωθούν.</w:t>
      </w:r>
    </w:p>
    <w:p w:rsidR="003A7081" w:rsidRPr="00CD3B4F" w:rsidRDefault="003A7081" w:rsidP="00E41279">
      <w:pPr>
        <w:rPr>
          <w:rFonts w:ascii="Tahoma" w:hAnsi="Tahoma" w:cs="Tahoma"/>
          <w:i/>
          <w:sz w:val="20"/>
          <w:szCs w:val="20"/>
        </w:rPr>
      </w:pPr>
      <w:r w:rsidRPr="00CD3B4F">
        <w:rPr>
          <w:rFonts w:ascii="Tahoma" w:hAnsi="Tahoma" w:cs="Tahoma"/>
          <w:sz w:val="20"/>
          <w:szCs w:val="20"/>
        </w:rPr>
        <w:t xml:space="preserve">Εάν από την παραπάνω εξέταση των στοιχείων υλοποίησης της </w:t>
      </w:r>
      <w:r w:rsidR="00B2672B" w:rsidRPr="00CD3B4F">
        <w:rPr>
          <w:rFonts w:ascii="Tahoma" w:hAnsi="Tahoma" w:cs="Tahoma"/>
          <w:sz w:val="20"/>
          <w:szCs w:val="20"/>
        </w:rPr>
        <w:t>πρ</w:t>
      </w:r>
      <w:r w:rsidRPr="00CD3B4F">
        <w:rPr>
          <w:rFonts w:ascii="Tahoma" w:hAnsi="Tahoma" w:cs="Tahoma"/>
          <w:sz w:val="20"/>
          <w:szCs w:val="20"/>
        </w:rPr>
        <w:t xml:space="preserve">άξης διαπιστωθούν προβλήματα, ή εάν με βάση τα διαθέσιμα στοιχεία το φυσικό αντικείμενο της </w:t>
      </w:r>
      <w:r w:rsidR="00B2672B" w:rsidRPr="00CD3B4F">
        <w:rPr>
          <w:rFonts w:ascii="Tahoma" w:hAnsi="Tahoma" w:cs="Tahoma"/>
          <w:sz w:val="20"/>
          <w:szCs w:val="20"/>
        </w:rPr>
        <w:t xml:space="preserve">πράξης </w:t>
      </w:r>
      <w:r w:rsidRPr="00CD3B4F">
        <w:rPr>
          <w:rFonts w:ascii="Tahoma" w:hAnsi="Tahoma" w:cs="Tahoma"/>
          <w:sz w:val="20"/>
          <w:szCs w:val="20"/>
        </w:rPr>
        <w:t xml:space="preserve">που πραγματοποιήθηκε, </w:t>
      </w:r>
      <w:r w:rsidR="00B35B39" w:rsidRPr="00CD3B4F">
        <w:rPr>
          <w:rFonts w:ascii="Tahoma" w:hAnsi="Tahoma" w:cs="Tahoma"/>
          <w:sz w:val="20"/>
          <w:szCs w:val="20"/>
        </w:rPr>
        <w:t>η επίτευξη της τιμής σ</w:t>
      </w:r>
      <w:r w:rsidR="00D7753F">
        <w:rPr>
          <w:rFonts w:ascii="Tahoma" w:hAnsi="Tahoma" w:cs="Tahoma"/>
          <w:sz w:val="20"/>
          <w:szCs w:val="20"/>
        </w:rPr>
        <w:t>τ</w:t>
      </w:r>
      <w:r w:rsidR="00B2672B">
        <w:rPr>
          <w:rFonts w:ascii="Tahoma" w:hAnsi="Tahoma" w:cs="Tahoma"/>
          <w:sz w:val="20"/>
          <w:szCs w:val="20"/>
        </w:rPr>
        <w:t>ό</w:t>
      </w:r>
      <w:r w:rsidR="00B35B39" w:rsidRPr="00CD3B4F">
        <w:rPr>
          <w:rFonts w:ascii="Tahoma" w:hAnsi="Tahoma" w:cs="Tahoma"/>
          <w:sz w:val="20"/>
          <w:szCs w:val="20"/>
        </w:rPr>
        <w:t xml:space="preserve">χου των δεικτών </w:t>
      </w:r>
      <w:r w:rsidRPr="00CD3B4F">
        <w:rPr>
          <w:rFonts w:ascii="Tahoma" w:hAnsi="Tahoma" w:cs="Tahoma"/>
          <w:sz w:val="20"/>
          <w:szCs w:val="20"/>
        </w:rPr>
        <w:t xml:space="preserve">και το λειτουργικό αποτέλεσμα της Πράξης δεν είναι δυνατό να επαληθευτούν διοικητικά, προγραμματίζεται επιτόπια επαλήθευση σύμφωνα με τη σχετική </w:t>
      </w:r>
      <w:r w:rsidRPr="00CD3B4F">
        <w:rPr>
          <w:rFonts w:ascii="Tahoma" w:hAnsi="Tahoma" w:cs="Tahoma"/>
          <w:i/>
          <w:sz w:val="20"/>
          <w:szCs w:val="20"/>
        </w:rPr>
        <w:t>Διαδικασία ΔΙΙ_7 Επιτόπια Επαλήθευση.</w:t>
      </w:r>
    </w:p>
    <w:p w:rsidR="003F6D65" w:rsidRPr="00CD3B4F" w:rsidRDefault="00B56370" w:rsidP="00B56370">
      <w:pPr>
        <w:pStyle w:val="ListParagraph"/>
        <w:keepNext/>
        <w:numPr>
          <w:ilvl w:val="1"/>
          <w:numId w:val="12"/>
        </w:numPr>
        <w:spacing w:before="240" w:after="120" w:line="320" w:lineRule="atLeast"/>
        <w:rPr>
          <w:rFonts w:ascii="Tahoma" w:hAnsi="Tahoma" w:cs="Tahoma"/>
          <w:b/>
          <w:bCs/>
          <w:color w:val="990000"/>
          <w:sz w:val="20"/>
          <w:szCs w:val="20"/>
        </w:rPr>
      </w:pPr>
      <w:r w:rsidRPr="00CD3B4F">
        <w:rPr>
          <w:rFonts w:ascii="Tahoma" w:hAnsi="Tahoma" w:cs="Tahoma"/>
          <w:b/>
          <w:bCs/>
          <w:color w:val="990000"/>
          <w:sz w:val="20"/>
          <w:szCs w:val="20"/>
        </w:rPr>
        <w:t>Απόφαση Ολοκλήρωσης Πράξης</w:t>
      </w:r>
    </w:p>
    <w:p w:rsidR="00B56370" w:rsidRPr="00A561C3" w:rsidRDefault="00B56370" w:rsidP="00B56370">
      <w:pPr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Με το πέρας της διοικητικής ή/και επιτόπιας επαλήθευσης, η </w:t>
      </w:r>
      <w:r w:rsidRPr="00A561C3">
        <w:rPr>
          <w:rFonts w:ascii="Tahoma" w:hAnsi="Tahoma" w:cs="Tahoma"/>
          <w:color w:val="000000"/>
          <w:sz w:val="20"/>
          <w:szCs w:val="20"/>
        </w:rPr>
        <w:t>ΔΑ/ ΕΦ</w:t>
      </w:r>
      <w:r w:rsidRPr="00A561C3">
        <w:rPr>
          <w:rFonts w:ascii="Tahoma" w:hAnsi="Tahoma" w:cs="Tahoma"/>
          <w:sz w:val="20"/>
          <w:szCs w:val="20"/>
        </w:rPr>
        <w:t>:</w:t>
      </w:r>
    </w:p>
    <w:p w:rsidR="00272482" w:rsidRDefault="00272482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>καταχωρίζει το τελικό Δελτίο Δήλωσης Δαπανών (εάν εκκρεμεί)</w:t>
      </w:r>
    </w:p>
    <w:p w:rsidR="005C7D12" w:rsidRDefault="005C7D12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οριστικοποιεί τη χ/ο ανάλυση (εάν απαιτείται σύμφωνα με την παρ. 4.2 ανωτέρω)</w:t>
      </w:r>
    </w:p>
    <w:p w:rsidR="00B56370" w:rsidRDefault="00B56370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οριστικοποιεί τα στοιχεία της </w:t>
      </w:r>
      <w:r w:rsidR="00B2672B" w:rsidRPr="00A561C3">
        <w:rPr>
          <w:rFonts w:ascii="Tahoma" w:hAnsi="Tahoma" w:cs="Tahoma"/>
          <w:sz w:val="20"/>
          <w:szCs w:val="20"/>
        </w:rPr>
        <w:t xml:space="preserve">πράξης </w:t>
      </w:r>
      <w:r w:rsidRPr="00A561C3">
        <w:rPr>
          <w:rFonts w:ascii="Tahoma" w:hAnsi="Tahoma" w:cs="Tahoma"/>
          <w:sz w:val="20"/>
          <w:szCs w:val="20"/>
        </w:rPr>
        <w:t>στο ΟΠΣ (Τεχνικό Δελτίο Πράξης, Τεχνικό Δελτίο Υποέργου, Δελτίο Αξιολόγησης Προόδου Πράξης, κ.λπ.)</w:t>
      </w:r>
    </w:p>
    <w:p w:rsidR="00B56370" w:rsidRPr="00A561C3" w:rsidRDefault="00B56370" w:rsidP="008A7319">
      <w:pPr>
        <w:pStyle w:val="ListParagraph"/>
        <w:numPr>
          <w:ilvl w:val="0"/>
          <w:numId w:val="24"/>
        </w:numPr>
        <w:spacing w:before="60"/>
        <w:ind w:left="426"/>
        <w:contextualSpacing w:val="0"/>
        <w:rPr>
          <w:rFonts w:ascii="Tahoma" w:hAnsi="Tahoma" w:cs="Tahoma"/>
          <w:sz w:val="20"/>
          <w:szCs w:val="20"/>
        </w:rPr>
      </w:pPr>
      <w:r w:rsidRPr="00C87168">
        <w:rPr>
          <w:rFonts w:ascii="Tahoma" w:hAnsi="Tahoma" w:cs="Tahoma"/>
          <w:sz w:val="20"/>
          <w:szCs w:val="20"/>
        </w:rPr>
        <w:t>συντάσσει την</w:t>
      </w:r>
      <w:r w:rsidRPr="00C87168">
        <w:rPr>
          <w:rFonts w:ascii="Tahoma" w:hAnsi="Tahoma" w:cs="Tahoma"/>
          <w:i/>
          <w:sz w:val="20"/>
          <w:szCs w:val="20"/>
        </w:rPr>
        <w:t xml:space="preserve"> Απόφαση Ολοκλήρωσης Πράξης (</w:t>
      </w:r>
      <w:proofErr w:type="spellStart"/>
      <w:r w:rsidRPr="00C87168">
        <w:rPr>
          <w:rFonts w:ascii="Tahoma" w:hAnsi="Tahoma" w:cs="Tahoma"/>
          <w:i/>
          <w:sz w:val="20"/>
          <w:szCs w:val="20"/>
        </w:rPr>
        <w:t>Εντυπο</w:t>
      </w:r>
      <w:proofErr w:type="spellEnd"/>
      <w:r w:rsidRPr="00C87168">
        <w:rPr>
          <w:rFonts w:ascii="Tahoma" w:hAnsi="Tahoma" w:cs="Tahoma"/>
          <w:i/>
          <w:color w:val="000000"/>
          <w:sz w:val="20"/>
          <w:szCs w:val="20"/>
        </w:rPr>
        <w:t xml:space="preserve"> Ε.ΙΙ.10_</w:t>
      </w:r>
      <w:r w:rsidR="008176AE" w:rsidRPr="00C87168">
        <w:rPr>
          <w:rFonts w:ascii="Tahoma" w:hAnsi="Tahoma" w:cs="Tahoma"/>
          <w:i/>
          <w:color w:val="000000"/>
          <w:sz w:val="20"/>
          <w:szCs w:val="20"/>
        </w:rPr>
        <w:t>2)</w:t>
      </w:r>
      <w:r w:rsidRPr="00C87168">
        <w:rPr>
          <w:rFonts w:ascii="Tahoma" w:hAnsi="Tahoma" w:cs="Tahoma"/>
          <w:sz w:val="20"/>
          <w:szCs w:val="20"/>
        </w:rPr>
        <w:t>.</w:t>
      </w:r>
    </w:p>
    <w:p w:rsidR="00B7475B" w:rsidRPr="00A561C3" w:rsidRDefault="00B7475B" w:rsidP="00B7475B">
      <w:pPr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>Στην Απόφαση Ολοκλήρωσης Πράξης προσδιορίζονται:</w:t>
      </w:r>
    </w:p>
    <w:p w:rsidR="00B7475B" w:rsidRPr="00A561C3" w:rsidRDefault="00B7475B" w:rsidP="008A7319">
      <w:pPr>
        <w:pStyle w:val="ListParagraph"/>
        <w:numPr>
          <w:ilvl w:val="0"/>
          <w:numId w:val="31"/>
        </w:numPr>
        <w:spacing w:before="60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>η ημερομηνία έναρξης και η διάρκεια της περιόδου υποχρεωτικής τήρησης των δικαιολογητικών εγγράφων σχετικά με τις δαπάνες και τους λογιστικούς ελέγχους</w:t>
      </w:r>
      <w:r w:rsidR="0096306C">
        <w:rPr>
          <w:rFonts w:ascii="Tahoma" w:hAnsi="Tahoma" w:cs="Tahoma"/>
          <w:sz w:val="20"/>
          <w:szCs w:val="20"/>
        </w:rPr>
        <w:t>,</w:t>
      </w:r>
    </w:p>
    <w:p w:rsidR="0085322D" w:rsidRPr="00A561C3" w:rsidRDefault="00B7475B" w:rsidP="008A7319">
      <w:pPr>
        <w:pStyle w:val="ListParagraph"/>
        <w:numPr>
          <w:ilvl w:val="0"/>
          <w:numId w:val="31"/>
        </w:numPr>
        <w:spacing w:before="60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A561C3">
        <w:rPr>
          <w:rFonts w:ascii="Tahoma" w:hAnsi="Tahoma" w:cs="Tahoma"/>
          <w:sz w:val="20"/>
          <w:szCs w:val="20"/>
        </w:rPr>
        <w:t xml:space="preserve">οι μακροχρόνιες υποχρεώσεις του Δικαιούχου (εφόσον η </w:t>
      </w:r>
      <w:r w:rsidR="00022888" w:rsidRPr="00A561C3">
        <w:rPr>
          <w:rFonts w:ascii="Tahoma" w:hAnsi="Tahoma" w:cs="Tahoma"/>
          <w:sz w:val="20"/>
          <w:szCs w:val="20"/>
        </w:rPr>
        <w:t>πράξη</w:t>
      </w:r>
      <w:r w:rsidRPr="00A561C3">
        <w:rPr>
          <w:rFonts w:ascii="Tahoma" w:hAnsi="Tahoma" w:cs="Tahoma"/>
          <w:sz w:val="20"/>
          <w:szCs w:val="20"/>
        </w:rPr>
        <w:t xml:space="preserve"> </w:t>
      </w:r>
      <w:r w:rsidR="00D42E77" w:rsidRPr="00A561C3">
        <w:rPr>
          <w:rFonts w:ascii="Tahoma" w:hAnsi="Tahoma" w:cs="Tahoma"/>
          <w:sz w:val="20"/>
          <w:szCs w:val="20"/>
        </w:rPr>
        <w:t xml:space="preserve">εμπίπτει στο πεδίο εφαρμογής της Διαδικασίας </w:t>
      </w:r>
      <w:r w:rsidR="00D42E77" w:rsidRPr="00022888">
        <w:rPr>
          <w:rFonts w:ascii="Tahoma" w:hAnsi="Tahoma" w:cs="Tahoma"/>
          <w:i/>
          <w:sz w:val="20"/>
          <w:szCs w:val="20"/>
        </w:rPr>
        <w:t xml:space="preserve">ΔΙΙ_11: </w:t>
      </w:r>
      <w:bookmarkStart w:id="3" w:name="_Toc403996530"/>
      <w:r w:rsidR="00D42E77" w:rsidRPr="00022888">
        <w:rPr>
          <w:rFonts w:ascii="Tahoma" w:hAnsi="Tahoma" w:cs="Tahoma"/>
          <w:i/>
          <w:sz w:val="20"/>
          <w:szCs w:val="20"/>
        </w:rPr>
        <w:t>Επαλήθευση μακροχρόνιων υποχρεώσεων</w:t>
      </w:r>
      <w:r w:rsidR="00D42E77" w:rsidRPr="00A561C3">
        <w:rPr>
          <w:rFonts w:ascii="Tahoma" w:hAnsi="Tahoma" w:cs="Tahoma"/>
          <w:sz w:val="20"/>
          <w:szCs w:val="20"/>
        </w:rPr>
        <w:t>)</w:t>
      </w:r>
      <w:r w:rsidR="0096306C">
        <w:rPr>
          <w:rFonts w:ascii="Tahoma" w:hAnsi="Tahoma" w:cs="Tahoma"/>
          <w:sz w:val="20"/>
          <w:szCs w:val="20"/>
        </w:rPr>
        <w:t>,</w:t>
      </w:r>
      <w:r w:rsidR="00D42E77" w:rsidRPr="00A561C3">
        <w:rPr>
          <w:rFonts w:ascii="Tahoma" w:hAnsi="Tahoma" w:cs="Tahoma"/>
          <w:sz w:val="20"/>
          <w:szCs w:val="20"/>
        </w:rPr>
        <w:t xml:space="preserve"> </w:t>
      </w:r>
      <w:bookmarkEnd w:id="3"/>
    </w:p>
    <w:p w:rsidR="0096306C" w:rsidRPr="0096306C" w:rsidRDefault="005C7D12" w:rsidP="008A7319">
      <w:pPr>
        <w:pStyle w:val="ListParagraph"/>
        <w:numPr>
          <w:ilvl w:val="0"/>
          <w:numId w:val="31"/>
        </w:numPr>
        <w:spacing w:before="60"/>
        <w:ind w:left="425" w:hanging="425"/>
        <w:contextualSpacing w:val="0"/>
        <w:rPr>
          <w:rFonts w:ascii="Tahoma" w:hAnsi="Tahoma" w:cs="Tahoma"/>
          <w:i/>
          <w:sz w:val="20"/>
          <w:szCs w:val="20"/>
          <w:lang w:eastAsia="en-US"/>
        </w:rPr>
      </w:pPr>
      <w:r w:rsidRPr="00A561C3">
        <w:rPr>
          <w:rFonts w:ascii="Tahoma" w:hAnsi="Tahoma" w:cs="Tahoma"/>
          <w:sz w:val="20"/>
          <w:szCs w:val="20"/>
          <w:lang w:eastAsia="en-US"/>
        </w:rPr>
        <w:t xml:space="preserve">η υποχρέωση υποβολής ετήσιων </w:t>
      </w:r>
      <w:r w:rsidR="0085322D" w:rsidRPr="00A561C3">
        <w:rPr>
          <w:rFonts w:ascii="Tahoma" w:hAnsi="Tahoma" w:cs="Tahoma"/>
          <w:sz w:val="20"/>
          <w:szCs w:val="20"/>
          <w:lang w:eastAsia="en-US"/>
        </w:rPr>
        <w:t>στοιχείων για τα καθαρά έσοδα της πράξης για περίοδο τριών ετών από την ολοκλήρωσή της ή έως την προθεσμία για την υποβολή των εγγράφων για το κλείσιμο του προγράμματος, αναλόγως με το ποια ημερομηνία προηγείται</w:t>
      </w:r>
      <w:r w:rsidR="0096306C">
        <w:rPr>
          <w:rFonts w:ascii="Tahoma" w:hAnsi="Tahoma" w:cs="Tahoma"/>
          <w:sz w:val="20"/>
          <w:szCs w:val="20"/>
          <w:lang w:eastAsia="en-US"/>
        </w:rPr>
        <w:t xml:space="preserve">, </w:t>
      </w:r>
      <w:r w:rsidR="0096306C" w:rsidRPr="0096306C">
        <w:rPr>
          <w:rFonts w:ascii="Tahoma" w:hAnsi="Tahoma" w:cs="Tahoma"/>
          <w:sz w:val="20"/>
          <w:szCs w:val="20"/>
          <w:lang w:eastAsia="en-US"/>
        </w:rPr>
        <w:t>ώστε αυτά να αφαιρεθούν από τις δαπάνες που δηλώνονται στην Επιτροπή</w:t>
      </w:r>
      <w:r w:rsidR="0096306C">
        <w:rPr>
          <w:rFonts w:ascii="Tahoma" w:hAnsi="Tahoma" w:cs="Tahoma"/>
          <w:sz w:val="20"/>
          <w:szCs w:val="20"/>
          <w:lang w:eastAsia="en-US"/>
        </w:rPr>
        <w:t xml:space="preserve">, </w:t>
      </w:r>
      <w:r>
        <w:rPr>
          <w:rFonts w:ascii="Tahoma" w:hAnsi="Tahoma" w:cs="Tahoma"/>
          <w:i/>
          <w:sz w:val="20"/>
          <w:szCs w:val="20"/>
          <w:lang w:eastAsia="en-US"/>
        </w:rPr>
        <w:t xml:space="preserve">εφόσον η πράξη </w:t>
      </w:r>
      <w:r w:rsidRPr="0096306C">
        <w:rPr>
          <w:rFonts w:ascii="Tahoma" w:hAnsi="Tahoma" w:cs="Tahoma"/>
          <w:i/>
          <w:sz w:val="20"/>
          <w:szCs w:val="20"/>
          <w:lang w:eastAsia="en-US"/>
        </w:rPr>
        <w:t>εμπίπτει στις διατάξεις της παρ. 6 του άρθρου 61 του Καν. 1303/2013</w:t>
      </w:r>
      <w:r>
        <w:rPr>
          <w:rFonts w:ascii="Tahoma" w:hAnsi="Tahoma" w:cs="Tahoma"/>
          <w:i/>
          <w:sz w:val="20"/>
          <w:szCs w:val="20"/>
          <w:lang w:eastAsia="en-US"/>
        </w:rPr>
        <w:t xml:space="preserve"> δηλ.</w:t>
      </w:r>
      <w:r w:rsidRPr="0096306C">
        <w:rPr>
          <w:rFonts w:ascii="Tahoma" w:hAnsi="Tahoma" w:cs="Tahoma"/>
          <w:i/>
          <w:sz w:val="20"/>
          <w:szCs w:val="20"/>
          <w:lang w:eastAsia="en-US"/>
        </w:rPr>
        <w:t xml:space="preserve"> δεν είναι αντικειμενικά δυνατός ο εκ των προτέρων καθορισμός των εσόδων</w:t>
      </w:r>
      <w:r>
        <w:rPr>
          <w:rFonts w:ascii="Tahoma" w:hAnsi="Tahoma" w:cs="Tahoma"/>
          <w:i/>
          <w:sz w:val="20"/>
          <w:szCs w:val="20"/>
          <w:lang w:eastAsia="en-US"/>
        </w:rPr>
        <w:t>,</w:t>
      </w:r>
    </w:p>
    <w:p w:rsidR="002701B5" w:rsidRPr="0096306C" w:rsidRDefault="0096306C" w:rsidP="008A7319">
      <w:pPr>
        <w:pStyle w:val="ListParagraph"/>
        <w:numPr>
          <w:ilvl w:val="0"/>
          <w:numId w:val="31"/>
        </w:numPr>
        <w:spacing w:before="60"/>
        <w:ind w:left="425" w:hanging="425"/>
        <w:contextualSpacing w:val="0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η</w:t>
      </w:r>
      <w:r w:rsidR="002701B5" w:rsidRPr="0096306C">
        <w:rPr>
          <w:rFonts w:ascii="Tahoma" w:hAnsi="Tahoma" w:cs="Tahoma"/>
          <w:sz w:val="20"/>
          <w:szCs w:val="20"/>
          <w:lang w:eastAsia="en-US"/>
        </w:rPr>
        <w:t xml:space="preserve"> επίτευξη των δεικτών της πράξης</w:t>
      </w:r>
      <w:r>
        <w:rPr>
          <w:rFonts w:ascii="Tahoma" w:hAnsi="Tahoma" w:cs="Tahoma"/>
          <w:sz w:val="20"/>
          <w:szCs w:val="20"/>
          <w:lang w:eastAsia="en-US"/>
        </w:rPr>
        <w:t>,</w:t>
      </w:r>
    </w:p>
    <w:p w:rsidR="002701B5" w:rsidRPr="0096306C" w:rsidRDefault="0096306C" w:rsidP="008A7319">
      <w:pPr>
        <w:pStyle w:val="ListParagraph"/>
        <w:numPr>
          <w:ilvl w:val="0"/>
          <w:numId w:val="31"/>
        </w:numPr>
        <w:spacing w:before="60"/>
        <w:ind w:left="425" w:hanging="425"/>
        <w:contextualSpacing w:val="0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 xml:space="preserve">η </w:t>
      </w:r>
      <w:r w:rsidR="002701B5" w:rsidRPr="0096306C">
        <w:rPr>
          <w:rFonts w:ascii="Tahoma" w:hAnsi="Tahoma" w:cs="Tahoma"/>
          <w:sz w:val="20"/>
          <w:szCs w:val="20"/>
          <w:lang w:eastAsia="en-US"/>
        </w:rPr>
        <w:t>λει</w:t>
      </w:r>
      <w:r w:rsidR="00B35B39" w:rsidRPr="0096306C">
        <w:rPr>
          <w:rFonts w:ascii="Tahoma" w:hAnsi="Tahoma" w:cs="Tahoma"/>
          <w:sz w:val="20"/>
          <w:szCs w:val="20"/>
          <w:lang w:eastAsia="en-US"/>
        </w:rPr>
        <w:t>του</w:t>
      </w:r>
      <w:r w:rsidR="002701B5" w:rsidRPr="0096306C">
        <w:rPr>
          <w:rFonts w:ascii="Tahoma" w:hAnsi="Tahoma" w:cs="Tahoma"/>
          <w:sz w:val="20"/>
          <w:szCs w:val="20"/>
          <w:lang w:eastAsia="en-US"/>
        </w:rPr>
        <w:t>ργικότητα</w:t>
      </w:r>
      <w:r w:rsidR="00B35B39" w:rsidRPr="0096306C">
        <w:rPr>
          <w:rFonts w:ascii="Tahoma" w:hAnsi="Tahoma" w:cs="Tahoma"/>
          <w:sz w:val="20"/>
          <w:szCs w:val="20"/>
          <w:lang w:eastAsia="en-US"/>
        </w:rPr>
        <w:t>/</w:t>
      </w:r>
      <w:r w:rsidR="002701B5" w:rsidRPr="0096306C">
        <w:rPr>
          <w:rFonts w:ascii="Tahoma" w:hAnsi="Tahoma" w:cs="Tahoma"/>
          <w:sz w:val="20"/>
          <w:szCs w:val="20"/>
          <w:lang w:eastAsia="en-US"/>
        </w:rPr>
        <w:t>αξιοποίηση της πράξης</w:t>
      </w:r>
      <w:r>
        <w:rPr>
          <w:rFonts w:ascii="Tahoma" w:hAnsi="Tahoma" w:cs="Tahoma"/>
          <w:sz w:val="20"/>
          <w:szCs w:val="20"/>
          <w:lang w:eastAsia="en-US"/>
        </w:rPr>
        <w:t>.</w:t>
      </w:r>
      <w:r w:rsidR="002701B5" w:rsidRPr="0096306C">
        <w:rPr>
          <w:rFonts w:ascii="Tahoma" w:hAnsi="Tahoma" w:cs="Tahoma"/>
          <w:sz w:val="20"/>
          <w:szCs w:val="20"/>
          <w:lang w:eastAsia="en-US"/>
        </w:rPr>
        <w:t xml:space="preserve">  </w:t>
      </w:r>
    </w:p>
    <w:p w:rsidR="008176AE" w:rsidRDefault="008176AE" w:rsidP="008176AE">
      <w:pPr>
        <w:rPr>
          <w:rFonts w:ascii="Tahoma" w:hAnsi="Tahoma" w:cs="Tahoma"/>
          <w:sz w:val="20"/>
          <w:szCs w:val="20"/>
          <w:lang w:eastAsia="en-US"/>
        </w:rPr>
      </w:pPr>
      <w:r w:rsidRPr="0096306C">
        <w:rPr>
          <w:rFonts w:ascii="Tahoma" w:hAnsi="Tahoma" w:cs="Tahoma"/>
          <w:i/>
          <w:sz w:val="20"/>
          <w:szCs w:val="20"/>
          <w:lang w:eastAsia="en-US"/>
        </w:rPr>
        <w:t>Η Απόφαση Ολοκλήρ</w:t>
      </w:r>
      <w:r w:rsidRPr="0096306C">
        <w:rPr>
          <w:rFonts w:ascii="Tahoma" w:hAnsi="Tahoma" w:cs="Tahoma"/>
          <w:sz w:val="20"/>
          <w:szCs w:val="20"/>
          <w:lang w:eastAsia="en-US"/>
        </w:rPr>
        <w:t xml:space="preserve">ωσης </w:t>
      </w:r>
      <w:r w:rsidRPr="0096306C">
        <w:rPr>
          <w:rFonts w:ascii="Tahoma" w:hAnsi="Tahoma" w:cs="Tahoma"/>
          <w:i/>
          <w:sz w:val="20"/>
          <w:szCs w:val="20"/>
          <w:lang w:eastAsia="en-US"/>
        </w:rPr>
        <w:t>Πράξης</w:t>
      </w:r>
      <w:r w:rsidRPr="0096306C">
        <w:rPr>
          <w:rFonts w:ascii="Tahoma" w:hAnsi="Tahoma" w:cs="Tahoma"/>
          <w:sz w:val="20"/>
          <w:szCs w:val="20"/>
          <w:lang w:eastAsia="en-US"/>
        </w:rPr>
        <w:t xml:space="preserve"> προωθείται από τον Προϊστάμενο ΔΑ/ ΕΦ και εγκρίνεται από τον αρμόδιο Γενικό ή Ειδικό Γραμματέα ή Περιφερειάρχη. Στη συνέχεια, </w:t>
      </w:r>
      <w:r w:rsidR="007434E5" w:rsidRPr="0096306C">
        <w:rPr>
          <w:rFonts w:ascii="Tahoma" w:hAnsi="Tahoma" w:cs="Tahoma"/>
          <w:sz w:val="20"/>
          <w:szCs w:val="20"/>
          <w:lang w:eastAsia="en-US"/>
        </w:rPr>
        <w:t xml:space="preserve">κοινοποιείται </w:t>
      </w:r>
      <w:r w:rsidRPr="0096306C">
        <w:rPr>
          <w:rFonts w:ascii="Tahoma" w:hAnsi="Tahoma" w:cs="Tahoma"/>
          <w:sz w:val="20"/>
          <w:szCs w:val="20"/>
          <w:lang w:eastAsia="en-US"/>
        </w:rPr>
        <w:t>στο Δικαιούχο, με συνη</w:t>
      </w:r>
      <w:r w:rsidR="007434E5" w:rsidRPr="0096306C">
        <w:rPr>
          <w:rFonts w:ascii="Tahoma" w:hAnsi="Tahoma" w:cs="Tahoma"/>
          <w:sz w:val="20"/>
          <w:szCs w:val="20"/>
          <w:lang w:eastAsia="en-US"/>
        </w:rPr>
        <w:t>μμένο το Τεχνικό Δελτίο Πράξης.</w:t>
      </w:r>
    </w:p>
    <w:p w:rsidR="00082576" w:rsidRDefault="007434E5" w:rsidP="00082576">
      <w:pPr>
        <w:rPr>
          <w:rFonts w:ascii="Tahoma" w:hAnsi="Tahoma" w:cs="Tahoma"/>
          <w:sz w:val="20"/>
          <w:szCs w:val="20"/>
        </w:rPr>
      </w:pPr>
      <w:r w:rsidRPr="0096306C">
        <w:rPr>
          <w:rFonts w:ascii="Tahoma" w:hAnsi="Tahoma" w:cs="Tahoma"/>
          <w:sz w:val="20"/>
          <w:szCs w:val="20"/>
          <w:lang w:eastAsia="en-US"/>
        </w:rPr>
        <w:t>Η Απόφαση Ολοκλήρωσης Πράξης καταχωρίζεται στο ΟΠΣ από τη ΔΑ/ ΕΦ. Η Έκθεση Ολοκλήρωσης Πράξης, καθώς και όλα τα συνημμένα έγγραφα και στοιχεία τεκμηρίωσης της επαλήθευσης του λειτουργικ</w:t>
      </w:r>
      <w:r w:rsidRPr="00A561C3">
        <w:rPr>
          <w:rFonts w:ascii="Tahoma" w:hAnsi="Tahoma" w:cs="Tahoma"/>
          <w:sz w:val="20"/>
          <w:szCs w:val="20"/>
        </w:rPr>
        <w:t>ού αποτελέσματος της Πράξης, αρχειοθετούνται στο Φάκελο Πράξης.</w:t>
      </w:r>
    </w:p>
    <w:p w:rsidR="008A3ECE" w:rsidRPr="00CD3B4F" w:rsidRDefault="009F39C5" w:rsidP="008A3ECE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8A3ECE"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tbl>
      <w:tblPr>
        <w:tblW w:w="8313" w:type="dxa"/>
        <w:jc w:val="center"/>
        <w:tblLook w:val="01E0"/>
      </w:tblPr>
      <w:tblGrid>
        <w:gridCol w:w="1351"/>
        <w:gridCol w:w="6962"/>
      </w:tblGrid>
      <w:tr w:rsidR="002F4C6C" w:rsidRPr="00CD3B4F" w:rsidTr="002F4C6C">
        <w:trPr>
          <w:tblHeader/>
          <w:jc w:val="center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F4C6C" w:rsidRPr="00CD3B4F" w:rsidRDefault="002F4C6C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F4C6C" w:rsidRPr="00CD3B4F" w:rsidRDefault="002F4C6C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Περιγραφή</w:t>
            </w:r>
          </w:p>
        </w:tc>
      </w:tr>
      <w:tr w:rsidR="002F4C6C" w:rsidRPr="00CD3B4F" w:rsidTr="002F4C6C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Ε.ΙΙ.10_1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Έκθεση Ολοκλήρωσης Πράξης</w:t>
            </w:r>
          </w:p>
        </w:tc>
      </w:tr>
      <w:tr w:rsidR="002F4C6C" w:rsidRPr="00CD3B4F" w:rsidTr="002F4C6C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Ε.ΙΙ.10_2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Απόφαση Ολοκλήρωσης Πράξης</w:t>
            </w:r>
          </w:p>
        </w:tc>
      </w:tr>
      <w:tr w:rsidR="002F4C6C" w:rsidRPr="00CD3B4F" w:rsidTr="002F4C6C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72678D" w:rsidP="0072678D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Λ.ΙΙ.10_1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72678D" w:rsidP="0072678D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 xml:space="preserve">Λίστα Διοικητικού Ελέγχου Ολοκλήρωσης Πράξης </w:t>
            </w:r>
          </w:p>
        </w:tc>
      </w:tr>
      <w:tr w:rsidR="002F4C6C" w:rsidRPr="00CD3B4F" w:rsidTr="002F4C6C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Λ.ΙΙ.10_1α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Λίστα Διοικητικού Ελέγχου Ολοκλήρωσης Δημόσιων Έργων Κατασκευών</w:t>
            </w:r>
          </w:p>
        </w:tc>
      </w:tr>
      <w:tr w:rsidR="002F4C6C" w:rsidRPr="00CD3B4F" w:rsidTr="002F4C6C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Λ.ΙΙ.10_1β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4C6C" w:rsidRPr="00CD3B4F" w:rsidRDefault="002F4C6C" w:rsidP="002F4C6C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D3B4F">
              <w:rPr>
                <w:rFonts w:ascii="Tahoma" w:hAnsi="Tahoma" w:cs="Tahoma"/>
                <w:color w:val="000000"/>
                <w:sz w:val="20"/>
                <w:szCs w:val="20"/>
              </w:rPr>
              <w:t>Λίστα Διοικητικού Ελέγχου Ολοκλήρωσης Δημόσιων Συμβάσεων Προμηθειών Υπηρεσιών</w:t>
            </w:r>
          </w:p>
        </w:tc>
      </w:tr>
    </w:tbl>
    <w:p w:rsidR="002F4C6C" w:rsidRPr="00CD3B4F" w:rsidRDefault="002F4C6C" w:rsidP="009B0A81">
      <w:pPr>
        <w:rPr>
          <w:rFonts w:ascii="Tahoma" w:hAnsi="Tahoma" w:cs="Tahoma"/>
          <w:color w:val="000000"/>
          <w:sz w:val="20"/>
          <w:szCs w:val="20"/>
        </w:rPr>
      </w:pPr>
    </w:p>
    <w:p w:rsidR="008A3ECE" w:rsidRPr="00CD3B4F" w:rsidRDefault="009F39C5" w:rsidP="008A3ECE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>6</w:t>
      </w:r>
      <w:r w:rsidR="008A3ECE" w:rsidRPr="00CD3B4F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Διάγραμμα ροής</w:t>
      </w:r>
    </w:p>
    <w:p w:rsidR="009C7D0D" w:rsidRPr="00CD3B4F" w:rsidRDefault="009C7D0D" w:rsidP="009C7D0D">
      <w:pPr>
        <w:rPr>
          <w:rFonts w:ascii="Tahoma" w:hAnsi="Tahoma" w:cs="Tahoma"/>
        </w:rPr>
      </w:pPr>
    </w:p>
    <w:p w:rsidR="009C7D0D" w:rsidRPr="00CD3B4F" w:rsidRDefault="009C7D0D" w:rsidP="009C7D0D">
      <w:pPr>
        <w:rPr>
          <w:rFonts w:ascii="Tahoma" w:hAnsi="Tahoma" w:cs="Tahoma"/>
        </w:rPr>
      </w:pPr>
    </w:p>
    <w:sectPr w:rsidR="009C7D0D" w:rsidRPr="00CD3B4F" w:rsidSect="00FF1845">
      <w:footerReference w:type="default" r:id="rId8"/>
      <w:pgSz w:w="11906" w:h="16838"/>
      <w:pgMar w:top="1021" w:right="991" w:bottom="1247" w:left="993" w:header="709" w:footer="3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C56" w:rsidRDefault="00885C56" w:rsidP="00882E5E">
      <w:r>
        <w:separator/>
      </w:r>
    </w:p>
  </w:endnote>
  <w:endnote w:type="continuationSeparator" w:id="1">
    <w:p w:rsidR="00885C56" w:rsidRDefault="00885C56" w:rsidP="0088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0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3387"/>
    </w:tblGrid>
    <w:tr w:rsidR="00885C56" w:rsidRPr="00CB47BE" w:rsidTr="00C80F28">
      <w:trPr>
        <w:jc w:val="center"/>
      </w:trPr>
      <w:tc>
        <w:tcPr>
          <w:tcW w:w="3383" w:type="dxa"/>
          <w:shd w:val="clear" w:color="auto" w:fill="auto"/>
        </w:tcPr>
        <w:p w:rsidR="00885C56" w:rsidRPr="00A67959" w:rsidRDefault="00885C56" w:rsidP="00CD3B4F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A67959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A67959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A67959">
            <w:rPr>
              <w:rFonts w:ascii="Tahoma" w:hAnsi="Tahoma" w:cs="Tahoma"/>
              <w:bCs/>
              <w:sz w:val="16"/>
              <w:szCs w:val="16"/>
            </w:rPr>
            <w:t>Ι_</w:t>
          </w:r>
          <w:r>
            <w:rPr>
              <w:rFonts w:ascii="Tahoma" w:hAnsi="Tahoma" w:cs="Tahoma"/>
              <w:bCs/>
              <w:sz w:val="16"/>
              <w:szCs w:val="16"/>
            </w:rPr>
            <w:t>10</w:t>
          </w:r>
        </w:p>
        <w:p w:rsidR="00885C56" w:rsidRPr="00A67959" w:rsidRDefault="00885C56" w:rsidP="00CD3B4F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A67959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A67959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A67959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885C56" w:rsidRPr="00CB47BE" w:rsidRDefault="00885C56" w:rsidP="00C80F28">
          <w:pPr>
            <w:spacing w:before="0"/>
            <w:jc w:val="left"/>
            <w:rPr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</w:t>
          </w:r>
          <w:r w:rsidRPr="00A67959">
            <w:rPr>
              <w:rFonts w:ascii="Tahoma" w:hAnsi="Tahoma" w:cs="Tahoma"/>
              <w:bCs/>
              <w:sz w:val="16"/>
              <w:szCs w:val="16"/>
            </w:rPr>
            <w:t>μ</w:t>
          </w:r>
          <w:proofErr w:type="spellEnd"/>
          <w:r w:rsidRPr="00A67959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A67959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C80F28">
            <w:rPr>
              <w:rFonts w:ascii="Tahoma" w:hAnsi="Tahoma" w:cs="Tahoma"/>
              <w:bCs/>
              <w:sz w:val="16"/>
              <w:szCs w:val="16"/>
            </w:rPr>
            <w:t>30.10.</w:t>
          </w:r>
          <w:r>
            <w:rPr>
              <w:rFonts w:ascii="Tahoma" w:hAnsi="Tahoma" w:cs="Tahoma"/>
              <w:bCs/>
              <w:sz w:val="16"/>
              <w:szCs w:val="16"/>
            </w:rPr>
            <w:t>2015</w:t>
          </w:r>
        </w:p>
      </w:tc>
      <w:tc>
        <w:tcPr>
          <w:tcW w:w="2850" w:type="dxa"/>
          <w:shd w:val="clear" w:color="auto" w:fill="auto"/>
          <w:vAlign w:val="center"/>
        </w:tcPr>
        <w:p w:rsidR="00885C56" w:rsidRPr="00CB47BE" w:rsidRDefault="00885C56" w:rsidP="00D42E77">
          <w:pPr>
            <w:spacing w:before="0"/>
            <w:ind w:left="400"/>
            <w:jc w:val="center"/>
            <w:rPr>
              <w:bCs/>
              <w:sz w:val="16"/>
              <w:szCs w:val="16"/>
            </w:rPr>
          </w:pPr>
        </w:p>
        <w:p w:rsidR="00885C56" w:rsidRPr="00CB47BE" w:rsidRDefault="00885C56" w:rsidP="00C80F28">
          <w:pPr>
            <w:spacing w:before="0"/>
            <w:jc w:val="center"/>
            <w:rPr>
              <w:bCs/>
              <w:sz w:val="16"/>
              <w:szCs w:val="16"/>
            </w:rPr>
          </w:pPr>
          <w:r w:rsidRPr="00CB47BE">
            <w:rPr>
              <w:bCs/>
              <w:sz w:val="16"/>
              <w:szCs w:val="16"/>
            </w:rPr>
            <w:t xml:space="preserve">- </w:t>
          </w:r>
          <w:r w:rsidR="00DC4E11" w:rsidRPr="00CB47BE">
            <w:rPr>
              <w:bCs/>
              <w:sz w:val="16"/>
              <w:szCs w:val="16"/>
            </w:rPr>
            <w:fldChar w:fldCharType="begin"/>
          </w:r>
          <w:r w:rsidRPr="00CB47BE">
            <w:rPr>
              <w:bCs/>
              <w:sz w:val="16"/>
              <w:szCs w:val="16"/>
            </w:rPr>
            <w:instrText xml:space="preserve"> PAGE </w:instrText>
          </w:r>
          <w:r w:rsidR="00DC4E11" w:rsidRPr="00CB47BE">
            <w:rPr>
              <w:bCs/>
              <w:sz w:val="16"/>
              <w:szCs w:val="16"/>
            </w:rPr>
            <w:fldChar w:fldCharType="separate"/>
          </w:r>
          <w:r w:rsidR="00C80F28">
            <w:rPr>
              <w:bCs/>
              <w:noProof/>
              <w:sz w:val="16"/>
              <w:szCs w:val="16"/>
            </w:rPr>
            <w:t>1</w:t>
          </w:r>
          <w:r w:rsidR="00DC4E11" w:rsidRPr="00CB47BE">
            <w:rPr>
              <w:bCs/>
              <w:sz w:val="16"/>
              <w:szCs w:val="16"/>
            </w:rPr>
            <w:fldChar w:fldCharType="end"/>
          </w:r>
          <w:r w:rsidRPr="00CB47BE">
            <w:rPr>
              <w:bCs/>
              <w:sz w:val="16"/>
              <w:szCs w:val="16"/>
            </w:rPr>
            <w:t xml:space="preserve"> -</w:t>
          </w:r>
        </w:p>
      </w:tc>
      <w:tc>
        <w:tcPr>
          <w:tcW w:w="3387" w:type="dxa"/>
          <w:shd w:val="clear" w:color="auto" w:fill="auto"/>
          <w:vAlign w:val="center"/>
        </w:tcPr>
        <w:p w:rsidR="00885C56" w:rsidRPr="00CB47BE" w:rsidRDefault="00885C56" w:rsidP="002079A6">
          <w:pPr>
            <w:jc w:val="right"/>
            <w:rPr>
              <w:bCs/>
              <w:szCs w:val="20"/>
            </w:rPr>
          </w:pPr>
          <w:r w:rsidRPr="00CD3B4F">
            <w:rPr>
              <w:noProof/>
              <w:sz w:val="24"/>
            </w:rPr>
            <w:drawing>
              <wp:inline distT="0" distB="0" distL="0" distR="0">
                <wp:extent cx="698500" cy="414020"/>
                <wp:effectExtent l="19050" t="0" r="6350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8500" cy="41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85C56" w:rsidRPr="00131DE4" w:rsidRDefault="00885C56" w:rsidP="00654A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C56" w:rsidRDefault="00885C56" w:rsidP="00882E5E">
      <w:r>
        <w:separator/>
      </w:r>
    </w:p>
  </w:footnote>
  <w:footnote w:type="continuationSeparator" w:id="1">
    <w:p w:rsidR="00885C56" w:rsidRDefault="00885C56" w:rsidP="00882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BC66E5"/>
    <w:multiLevelType w:val="singleLevel"/>
    <w:tmpl w:val="FA08DE96"/>
    <w:lvl w:ilvl="0">
      <w:numFmt w:val="decimal"/>
      <w:lvlText w:val="•"/>
      <w:lvlJc w:val="left"/>
    </w:lvl>
  </w:abstractNum>
  <w:abstractNum w:abstractNumId="1">
    <w:nsid w:val="FFFFFF81"/>
    <w:multiLevelType w:val="singleLevel"/>
    <w:tmpl w:val="00B6B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74458"/>
    <w:multiLevelType w:val="hybridMultilevel"/>
    <w:tmpl w:val="4DD2E2E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A7F49"/>
    <w:multiLevelType w:val="hybridMultilevel"/>
    <w:tmpl w:val="07988F2C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5621D"/>
    <w:multiLevelType w:val="hybridMultilevel"/>
    <w:tmpl w:val="1B44527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8E109E"/>
    <w:multiLevelType w:val="hybridMultilevel"/>
    <w:tmpl w:val="284651D4"/>
    <w:lvl w:ilvl="0" w:tplc="56EC2DBE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195D2857"/>
    <w:multiLevelType w:val="hybridMultilevel"/>
    <w:tmpl w:val="9F6ECEB6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D766DB3"/>
    <w:multiLevelType w:val="hybridMultilevel"/>
    <w:tmpl w:val="81C022C6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CD71B5"/>
    <w:multiLevelType w:val="hybridMultilevel"/>
    <w:tmpl w:val="09F6809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7297F"/>
    <w:multiLevelType w:val="hybridMultilevel"/>
    <w:tmpl w:val="2BE08AC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441E3"/>
    <w:multiLevelType w:val="hybridMultilevel"/>
    <w:tmpl w:val="ADA63C76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D187D"/>
    <w:multiLevelType w:val="hybridMultilevel"/>
    <w:tmpl w:val="3000C176"/>
    <w:lvl w:ilvl="0" w:tplc="D98443D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031B8F"/>
    <w:multiLevelType w:val="hybridMultilevel"/>
    <w:tmpl w:val="AC0A87F8"/>
    <w:lvl w:ilvl="0" w:tplc="56EC2DBE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1B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5C2B2167"/>
    <w:multiLevelType w:val="hybridMultilevel"/>
    <w:tmpl w:val="2F4CE7F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7">
    <w:nsid w:val="5F5F7ED5"/>
    <w:multiLevelType w:val="hybridMultilevel"/>
    <w:tmpl w:val="122EB94E"/>
    <w:lvl w:ilvl="0" w:tplc="91A4C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2613D3"/>
    <w:multiLevelType w:val="hybridMultilevel"/>
    <w:tmpl w:val="7E761084"/>
    <w:lvl w:ilvl="0" w:tplc="CC72DB26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910A0E"/>
    <w:multiLevelType w:val="hybridMultilevel"/>
    <w:tmpl w:val="D576AC0A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5D2705"/>
    <w:multiLevelType w:val="hybridMultilevel"/>
    <w:tmpl w:val="3E4E88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96B4FB0"/>
    <w:multiLevelType w:val="hybridMultilevel"/>
    <w:tmpl w:val="97901ADE"/>
    <w:lvl w:ilvl="0" w:tplc="56EC2DBE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73731"/>
    <w:multiLevelType w:val="hybridMultilevel"/>
    <w:tmpl w:val="339E7E6A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16"/>
  </w:num>
  <w:num w:numId="5">
    <w:abstractNumId w:val="2"/>
  </w:num>
  <w:num w:numId="6">
    <w:abstractNumId w:val="6"/>
  </w:num>
  <w:num w:numId="7">
    <w:abstractNumId w:val="23"/>
  </w:num>
  <w:num w:numId="8">
    <w:abstractNumId w:val="15"/>
  </w:num>
  <w:num w:numId="9">
    <w:abstractNumId w:val="1"/>
  </w:num>
  <w:num w:numId="10">
    <w:abstractNumId w:val="7"/>
  </w:num>
  <w:num w:numId="11">
    <w:abstractNumId w:val="18"/>
  </w:num>
  <w:num w:numId="12">
    <w:abstractNumId w:val="2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0"/>
  </w:num>
  <w:num w:numId="18">
    <w:abstractNumId w:val="4"/>
  </w:num>
  <w:num w:numId="19">
    <w:abstractNumId w:val="14"/>
  </w:num>
  <w:num w:numId="20">
    <w:abstractNumId w:val="4"/>
  </w:num>
  <w:num w:numId="21">
    <w:abstractNumId w:val="4"/>
  </w:num>
  <w:num w:numId="22">
    <w:abstractNumId w:val="3"/>
  </w:num>
  <w:num w:numId="23">
    <w:abstractNumId w:val="13"/>
  </w:num>
  <w:num w:numId="24">
    <w:abstractNumId w:val="9"/>
  </w:num>
  <w:num w:numId="25">
    <w:abstractNumId w:val="24"/>
  </w:num>
  <w:num w:numId="26">
    <w:abstractNumId w:val="20"/>
  </w:num>
  <w:num w:numId="27">
    <w:abstractNumId w:val="21"/>
  </w:num>
  <w:num w:numId="28">
    <w:abstractNumId w:val="5"/>
  </w:num>
  <w:num w:numId="29">
    <w:abstractNumId w:val="11"/>
  </w:num>
  <w:num w:numId="30">
    <w:abstractNumId w:val="12"/>
  </w:num>
  <w:num w:numId="31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stylePaneFormatFilter w:val="1021"/>
  <w:doNotTrackFormatting/>
  <w:defaultTabStop w:val="720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882E5E"/>
    <w:rsid w:val="000005F7"/>
    <w:rsid w:val="00000660"/>
    <w:rsid w:val="00000833"/>
    <w:rsid w:val="000026B3"/>
    <w:rsid w:val="00004740"/>
    <w:rsid w:val="00004785"/>
    <w:rsid w:val="000052BA"/>
    <w:rsid w:val="0001011A"/>
    <w:rsid w:val="00010C17"/>
    <w:rsid w:val="00011063"/>
    <w:rsid w:val="00011542"/>
    <w:rsid w:val="00012901"/>
    <w:rsid w:val="00014293"/>
    <w:rsid w:val="00014D2E"/>
    <w:rsid w:val="00016FC5"/>
    <w:rsid w:val="00017087"/>
    <w:rsid w:val="000171F1"/>
    <w:rsid w:val="000176FC"/>
    <w:rsid w:val="0002005F"/>
    <w:rsid w:val="00022888"/>
    <w:rsid w:val="00025166"/>
    <w:rsid w:val="000269FA"/>
    <w:rsid w:val="00027B72"/>
    <w:rsid w:val="0003000F"/>
    <w:rsid w:val="0003063B"/>
    <w:rsid w:val="0003066A"/>
    <w:rsid w:val="000309B2"/>
    <w:rsid w:val="00033074"/>
    <w:rsid w:val="0003499F"/>
    <w:rsid w:val="000358DC"/>
    <w:rsid w:val="0003752F"/>
    <w:rsid w:val="00040D66"/>
    <w:rsid w:val="0004197D"/>
    <w:rsid w:val="00042951"/>
    <w:rsid w:val="00044222"/>
    <w:rsid w:val="00044E2B"/>
    <w:rsid w:val="000455C3"/>
    <w:rsid w:val="00047676"/>
    <w:rsid w:val="00047E75"/>
    <w:rsid w:val="00050021"/>
    <w:rsid w:val="00051841"/>
    <w:rsid w:val="00052444"/>
    <w:rsid w:val="00052F29"/>
    <w:rsid w:val="000535C3"/>
    <w:rsid w:val="00053D6A"/>
    <w:rsid w:val="00054DA3"/>
    <w:rsid w:val="00055240"/>
    <w:rsid w:val="0005527F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81656"/>
    <w:rsid w:val="000816E9"/>
    <w:rsid w:val="00081D78"/>
    <w:rsid w:val="0008207E"/>
    <w:rsid w:val="00082576"/>
    <w:rsid w:val="00085597"/>
    <w:rsid w:val="00085790"/>
    <w:rsid w:val="0008700B"/>
    <w:rsid w:val="0008725B"/>
    <w:rsid w:val="00090752"/>
    <w:rsid w:val="000910D7"/>
    <w:rsid w:val="00091FA5"/>
    <w:rsid w:val="00092D05"/>
    <w:rsid w:val="000953DC"/>
    <w:rsid w:val="00096576"/>
    <w:rsid w:val="0009759A"/>
    <w:rsid w:val="00097833"/>
    <w:rsid w:val="000A0FB4"/>
    <w:rsid w:val="000A1130"/>
    <w:rsid w:val="000A1D63"/>
    <w:rsid w:val="000A3808"/>
    <w:rsid w:val="000A42B2"/>
    <w:rsid w:val="000A609A"/>
    <w:rsid w:val="000A6EF5"/>
    <w:rsid w:val="000A7AEB"/>
    <w:rsid w:val="000B0280"/>
    <w:rsid w:val="000B0814"/>
    <w:rsid w:val="000B0E78"/>
    <w:rsid w:val="000B1C1E"/>
    <w:rsid w:val="000B39F3"/>
    <w:rsid w:val="000B41AB"/>
    <w:rsid w:val="000B44C0"/>
    <w:rsid w:val="000B4619"/>
    <w:rsid w:val="000B485A"/>
    <w:rsid w:val="000B58F6"/>
    <w:rsid w:val="000B5E14"/>
    <w:rsid w:val="000B61A4"/>
    <w:rsid w:val="000B746C"/>
    <w:rsid w:val="000B7D93"/>
    <w:rsid w:val="000C35DA"/>
    <w:rsid w:val="000C38A7"/>
    <w:rsid w:val="000C38AA"/>
    <w:rsid w:val="000C61D0"/>
    <w:rsid w:val="000C6424"/>
    <w:rsid w:val="000C65EA"/>
    <w:rsid w:val="000C691A"/>
    <w:rsid w:val="000D3F78"/>
    <w:rsid w:val="000D41B8"/>
    <w:rsid w:val="000D5FB6"/>
    <w:rsid w:val="000D6FD7"/>
    <w:rsid w:val="000D7F35"/>
    <w:rsid w:val="000E12D6"/>
    <w:rsid w:val="000E18B3"/>
    <w:rsid w:val="000E2883"/>
    <w:rsid w:val="000E4607"/>
    <w:rsid w:val="000E4CC8"/>
    <w:rsid w:val="000E7582"/>
    <w:rsid w:val="000F00E5"/>
    <w:rsid w:val="000F3632"/>
    <w:rsid w:val="000F40BD"/>
    <w:rsid w:val="000F420A"/>
    <w:rsid w:val="000F430F"/>
    <w:rsid w:val="000F476F"/>
    <w:rsid w:val="000F52DE"/>
    <w:rsid w:val="000F7069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E4B"/>
    <w:rsid w:val="00112FD3"/>
    <w:rsid w:val="00113F02"/>
    <w:rsid w:val="001141C6"/>
    <w:rsid w:val="001155E5"/>
    <w:rsid w:val="00115A3C"/>
    <w:rsid w:val="0012117D"/>
    <w:rsid w:val="0012121D"/>
    <w:rsid w:val="0012141B"/>
    <w:rsid w:val="00122851"/>
    <w:rsid w:val="001238ED"/>
    <w:rsid w:val="00125500"/>
    <w:rsid w:val="0012564F"/>
    <w:rsid w:val="00125C52"/>
    <w:rsid w:val="00130FB5"/>
    <w:rsid w:val="00130FCF"/>
    <w:rsid w:val="0013164C"/>
    <w:rsid w:val="00131DE4"/>
    <w:rsid w:val="00132A2E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FC6"/>
    <w:rsid w:val="0014448A"/>
    <w:rsid w:val="00144F96"/>
    <w:rsid w:val="00145A14"/>
    <w:rsid w:val="00145A30"/>
    <w:rsid w:val="00146FFC"/>
    <w:rsid w:val="001476B3"/>
    <w:rsid w:val="00147A78"/>
    <w:rsid w:val="00147C51"/>
    <w:rsid w:val="00150822"/>
    <w:rsid w:val="00151800"/>
    <w:rsid w:val="00152706"/>
    <w:rsid w:val="00152B33"/>
    <w:rsid w:val="00154587"/>
    <w:rsid w:val="00155D05"/>
    <w:rsid w:val="0015677A"/>
    <w:rsid w:val="00157F16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FF4"/>
    <w:rsid w:val="001745C3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E5F"/>
    <w:rsid w:val="00183F7C"/>
    <w:rsid w:val="001847B3"/>
    <w:rsid w:val="0018531E"/>
    <w:rsid w:val="001855CD"/>
    <w:rsid w:val="00185BBF"/>
    <w:rsid w:val="001878A1"/>
    <w:rsid w:val="0019006E"/>
    <w:rsid w:val="001912E6"/>
    <w:rsid w:val="00191B05"/>
    <w:rsid w:val="00193586"/>
    <w:rsid w:val="00194A48"/>
    <w:rsid w:val="001A0728"/>
    <w:rsid w:val="001A09FF"/>
    <w:rsid w:val="001A450D"/>
    <w:rsid w:val="001A6B86"/>
    <w:rsid w:val="001A6E94"/>
    <w:rsid w:val="001B1E03"/>
    <w:rsid w:val="001B2B29"/>
    <w:rsid w:val="001B4A83"/>
    <w:rsid w:val="001B684E"/>
    <w:rsid w:val="001B6AA0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1661"/>
    <w:rsid w:val="001D1BF7"/>
    <w:rsid w:val="001D1DCE"/>
    <w:rsid w:val="001D2EEC"/>
    <w:rsid w:val="001D3087"/>
    <w:rsid w:val="001D35E8"/>
    <w:rsid w:val="001D3D18"/>
    <w:rsid w:val="001D4ACA"/>
    <w:rsid w:val="001D7832"/>
    <w:rsid w:val="001D7D5E"/>
    <w:rsid w:val="001D7DF3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2BAF"/>
    <w:rsid w:val="001F64D4"/>
    <w:rsid w:val="001F6B55"/>
    <w:rsid w:val="001F7A09"/>
    <w:rsid w:val="00200CCE"/>
    <w:rsid w:val="00203988"/>
    <w:rsid w:val="00205C28"/>
    <w:rsid w:val="00206B2B"/>
    <w:rsid w:val="002079A6"/>
    <w:rsid w:val="00211100"/>
    <w:rsid w:val="00212662"/>
    <w:rsid w:val="0021416F"/>
    <w:rsid w:val="00214B11"/>
    <w:rsid w:val="00215F97"/>
    <w:rsid w:val="0021704D"/>
    <w:rsid w:val="00217BEF"/>
    <w:rsid w:val="00220CFE"/>
    <w:rsid w:val="00221457"/>
    <w:rsid w:val="00223A66"/>
    <w:rsid w:val="00224BB9"/>
    <w:rsid w:val="00225D77"/>
    <w:rsid w:val="002273B8"/>
    <w:rsid w:val="00230DA0"/>
    <w:rsid w:val="00231270"/>
    <w:rsid w:val="002317B4"/>
    <w:rsid w:val="0023289F"/>
    <w:rsid w:val="00236F6E"/>
    <w:rsid w:val="00241ABD"/>
    <w:rsid w:val="002420C0"/>
    <w:rsid w:val="00243AB0"/>
    <w:rsid w:val="00243F3D"/>
    <w:rsid w:val="0024568F"/>
    <w:rsid w:val="00245CB7"/>
    <w:rsid w:val="00246332"/>
    <w:rsid w:val="002476FC"/>
    <w:rsid w:val="00250B85"/>
    <w:rsid w:val="0025163D"/>
    <w:rsid w:val="002530E4"/>
    <w:rsid w:val="0025401C"/>
    <w:rsid w:val="002543F2"/>
    <w:rsid w:val="00254640"/>
    <w:rsid w:val="00254768"/>
    <w:rsid w:val="00257B40"/>
    <w:rsid w:val="00260DDC"/>
    <w:rsid w:val="002631BC"/>
    <w:rsid w:val="002657DE"/>
    <w:rsid w:val="00265C9A"/>
    <w:rsid w:val="0026636C"/>
    <w:rsid w:val="002670CA"/>
    <w:rsid w:val="0026785E"/>
    <w:rsid w:val="00267EEA"/>
    <w:rsid w:val="002701B5"/>
    <w:rsid w:val="00270AF4"/>
    <w:rsid w:val="0027133C"/>
    <w:rsid w:val="00272482"/>
    <w:rsid w:val="00273032"/>
    <w:rsid w:val="00275BB9"/>
    <w:rsid w:val="00275C2D"/>
    <w:rsid w:val="00275C6C"/>
    <w:rsid w:val="00276A2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B87"/>
    <w:rsid w:val="00295AF5"/>
    <w:rsid w:val="0029689D"/>
    <w:rsid w:val="002A04A8"/>
    <w:rsid w:val="002A0DF8"/>
    <w:rsid w:val="002A0FCC"/>
    <w:rsid w:val="002A1279"/>
    <w:rsid w:val="002A23FD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17BB"/>
    <w:rsid w:val="002B217B"/>
    <w:rsid w:val="002B383C"/>
    <w:rsid w:val="002B4563"/>
    <w:rsid w:val="002B6090"/>
    <w:rsid w:val="002B64E8"/>
    <w:rsid w:val="002B772A"/>
    <w:rsid w:val="002B7731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4C31"/>
    <w:rsid w:val="002D50FD"/>
    <w:rsid w:val="002D59F4"/>
    <w:rsid w:val="002D6687"/>
    <w:rsid w:val="002D6761"/>
    <w:rsid w:val="002E061A"/>
    <w:rsid w:val="002E1174"/>
    <w:rsid w:val="002E1BF3"/>
    <w:rsid w:val="002E4415"/>
    <w:rsid w:val="002E4F9D"/>
    <w:rsid w:val="002E51A0"/>
    <w:rsid w:val="002E7D45"/>
    <w:rsid w:val="002E7DCC"/>
    <w:rsid w:val="002F00E5"/>
    <w:rsid w:val="002F0AAC"/>
    <w:rsid w:val="002F1190"/>
    <w:rsid w:val="002F1D06"/>
    <w:rsid w:val="002F2D48"/>
    <w:rsid w:val="002F2E75"/>
    <w:rsid w:val="002F4C6C"/>
    <w:rsid w:val="002F549A"/>
    <w:rsid w:val="002F580B"/>
    <w:rsid w:val="002F6B51"/>
    <w:rsid w:val="002F7016"/>
    <w:rsid w:val="002F7AB9"/>
    <w:rsid w:val="002F7C65"/>
    <w:rsid w:val="0030340D"/>
    <w:rsid w:val="003034C4"/>
    <w:rsid w:val="00303A57"/>
    <w:rsid w:val="00304B4B"/>
    <w:rsid w:val="00305A44"/>
    <w:rsid w:val="0030643F"/>
    <w:rsid w:val="00307866"/>
    <w:rsid w:val="00310BCC"/>
    <w:rsid w:val="00313D0F"/>
    <w:rsid w:val="0031560A"/>
    <w:rsid w:val="003157D8"/>
    <w:rsid w:val="0031742A"/>
    <w:rsid w:val="00317C66"/>
    <w:rsid w:val="00320BF6"/>
    <w:rsid w:val="003221BA"/>
    <w:rsid w:val="00322890"/>
    <w:rsid w:val="00322D06"/>
    <w:rsid w:val="00323A39"/>
    <w:rsid w:val="00323B84"/>
    <w:rsid w:val="003246D8"/>
    <w:rsid w:val="00324E82"/>
    <w:rsid w:val="00325C1A"/>
    <w:rsid w:val="003276E9"/>
    <w:rsid w:val="00332475"/>
    <w:rsid w:val="0033470A"/>
    <w:rsid w:val="00334C8C"/>
    <w:rsid w:val="003355E2"/>
    <w:rsid w:val="00336458"/>
    <w:rsid w:val="00340577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C04"/>
    <w:rsid w:val="00347F3D"/>
    <w:rsid w:val="003513C0"/>
    <w:rsid w:val="00352395"/>
    <w:rsid w:val="00352701"/>
    <w:rsid w:val="003537A7"/>
    <w:rsid w:val="003541A9"/>
    <w:rsid w:val="003554FE"/>
    <w:rsid w:val="00360F40"/>
    <w:rsid w:val="00361A03"/>
    <w:rsid w:val="003623F7"/>
    <w:rsid w:val="003629D4"/>
    <w:rsid w:val="00363310"/>
    <w:rsid w:val="00364E6C"/>
    <w:rsid w:val="00366215"/>
    <w:rsid w:val="00366F67"/>
    <w:rsid w:val="00367CDB"/>
    <w:rsid w:val="00367ECE"/>
    <w:rsid w:val="003705C6"/>
    <w:rsid w:val="00371D72"/>
    <w:rsid w:val="00372D1C"/>
    <w:rsid w:val="003736C3"/>
    <w:rsid w:val="00374811"/>
    <w:rsid w:val="003752B5"/>
    <w:rsid w:val="00375FD0"/>
    <w:rsid w:val="003763C6"/>
    <w:rsid w:val="00380DF9"/>
    <w:rsid w:val="003824B8"/>
    <w:rsid w:val="00385451"/>
    <w:rsid w:val="00386224"/>
    <w:rsid w:val="00386D99"/>
    <w:rsid w:val="00387BE0"/>
    <w:rsid w:val="0039016A"/>
    <w:rsid w:val="00390B36"/>
    <w:rsid w:val="00392395"/>
    <w:rsid w:val="00392481"/>
    <w:rsid w:val="00393E92"/>
    <w:rsid w:val="00395639"/>
    <w:rsid w:val="00395E15"/>
    <w:rsid w:val="0039630B"/>
    <w:rsid w:val="00397301"/>
    <w:rsid w:val="00397DBF"/>
    <w:rsid w:val="00397E3D"/>
    <w:rsid w:val="003A3425"/>
    <w:rsid w:val="003A38BF"/>
    <w:rsid w:val="003A654D"/>
    <w:rsid w:val="003A7081"/>
    <w:rsid w:val="003A7301"/>
    <w:rsid w:val="003B0BED"/>
    <w:rsid w:val="003B1260"/>
    <w:rsid w:val="003B4370"/>
    <w:rsid w:val="003B4CF5"/>
    <w:rsid w:val="003B4D3D"/>
    <w:rsid w:val="003B4E43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D08"/>
    <w:rsid w:val="003C6F3B"/>
    <w:rsid w:val="003C788E"/>
    <w:rsid w:val="003D06B4"/>
    <w:rsid w:val="003D17FC"/>
    <w:rsid w:val="003D38D7"/>
    <w:rsid w:val="003D3988"/>
    <w:rsid w:val="003D4D88"/>
    <w:rsid w:val="003D5128"/>
    <w:rsid w:val="003D5155"/>
    <w:rsid w:val="003D54BA"/>
    <w:rsid w:val="003D5D8A"/>
    <w:rsid w:val="003D7B72"/>
    <w:rsid w:val="003D7D4D"/>
    <w:rsid w:val="003E1232"/>
    <w:rsid w:val="003E1241"/>
    <w:rsid w:val="003E20BE"/>
    <w:rsid w:val="003E380E"/>
    <w:rsid w:val="003E38CF"/>
    <w:rsid w:val="003E3C9D"/>
    <w:rsid w:val="003E5E7D"/>
    <w:rsid w:val="003E6BC3"/>
    <w:rsid w:val="003E79A0"/>
    <w:rsid w:val="003E7DFA"/>
    <w:rsid w:val="003E7EAB"/>
    <w:rsid w:val="003F1A80"/>
    <w:rsid w:val="003F2B9B"/>
    <w:rsid w:val="003F4AB1"/>
    <w:rsid w:val="003F57F1"/>
    <w:rsid w:val="003F58A8"/>
    <w:rsid w:val="003F5CD6"/>
    <w:rsid w:val="003F6C41"/>
    <w:rsid w:val="003F6D65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7C3B"/>
    <w:rsid w:val="00407F22"/>
    <w:rsid w:val="00412772"/>
    <w:rsid w:val="0041283D"/>
    <w:rsid w:val="00415081"/>
    <w:rsid w:val="004150AD"/>
    <w:rsid w:val="004151D4"/>
    <w:rsid w:val="00417015"/>
    <w:rsid w:val="00420EB1"/>
    <w:rsid w:val="00422851"/>
    <w:rsid w:val="0042410E"/>
    <w:rsid w:val="00424D68"/>
    <w:rsid w:val="004254EB"/>
    <w:rsid w:val="00425959"/>
    <w:rsid w:val="00426092"/>
    <w:rsid w:val="0042696C"/>
    <w:rsid w:val="004279F2"/>
    <w:rsid w:val="00430238"/>
    <w:rsid w:val="00430452"/>
    <w:rsid w:val="00431270"/>
    <w:rsid w:val="00431ECA"/>
    <w:rsid w:val="00432916"/>
    <w:rsid w:val="00433A1A"/>
    <w:rsid w:val="00434D96"/>
    <w:rsid w:val="00435942"/>
    <w:rsid w:val="0043596C"/>
    <w:rsid w:val="00435EA2"/>
    <w:rsid w:val="00440793"/>
    <w:rsid w:val="00441066"/>
    <w:rsid w:val="00441F97"/>
    <w:rsid w:val="00443017"/>
    <w:rsid w:val="00443F70"/>
    <w:rsid w:val="00445DC1"/>
    <w:rsid w:val="00446276"/>
    <w:rsid w:val="00447B34"/>
    <w:rsid w:val="00451030"/>
    <w:rsid w:val="00451C1A"/>
    <w:rsid w:val="00451CD6"/>
    <w:rsid w:val="0045217D"/>
    <w:rsid w:val="00452497"/>
    <w:rsid w:val="00452985"/>
    <w:rsid w:val="00453183"/>
    <w:rsid w:val="00456259"/>
    <w:rsid w:val="0045721C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BCF"/>
    <w:rsid w:val="00467EC8"/>
    <w:rsid w:val="0047127A"/>
    <w:rsid w:val="004722C3"/>
    <w:rsid w:val="004722C9"/>
    <w:rsid w:val="00472E49"/>
    <w:rsid w:val="00473AEC"/>
    <w:rsid w:val="004749D4"/>
    <w:rsid w:val="00474DDE"/>
    <w:rsid w:val="004752DD"/>
    <w:rsid w:val="00476A05"/>
    <w:rsid w:val="004774D1"/>
    <w:rsid w:val="00477977"/>
    <w:rsid w:val="0048130F"/>
    <w:rsid w:val="004827BD"/>
    <w:rsid w:val="004842BB"/>
    <w:rsid w:val="00484425"/>
    <w:rsid w:val="00484AF8"/>
    <w:rsid w:val="004855DD"/>
    <w:rsid w:val="00486AC7"/>
    <w:rsid w:val="00490E07"/>
    <w:rsid w:val="00494023"/>
    <w:rsid w:val="004944A2"/>
    <w:rsid w:val="0049538F"/>
    <w:rsid w:val="00495C68"/>
    <w:rsid w:val="0049685D"/>
    <w:rsid w:val="004A01CC"/>
    <w:rsid w:val="004A2759"/>
    <w:rsid w:val="004A5FFD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7FE0"/>
    <w:rsid w:val="004C0E63"/>
    <w:rsid w:val="004C181B"/>
    <w:rsid w:val="004C298B"/>
    <w:rsid w:val="004C4D7F"/>
    <w:rsid w:val="004D33EB"/>
    <w:rsid w:val="004D4575"/>
    <w:rsid w:val="004D46C0"/>
    <w:rsid w:val="004D4D81"/>
    <w:rsid w:val="004D5842"/>
    <w:rsid w:val="004D5878"/>
    <w:rsid w:val="004D695B"/>
    <w:rsid w:val="004D765B"/>
    <w:rsid w:val="004E0F35"/>
    <w:rsid w:val="004E154D"/>
    <w:rsid w:val="004E22C8"/>
    <w:rsid w:val="004E2833"/>
    <w:rsid w:val="004E4258"/>
    <w:rsid w:val="004E4897"/>
    <w:rsid w:val="004E59D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714"/>
    <w:rsid w:val="005000A3"/>
    <w:rsid w:val="00500647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6CA1"/>
    <w:rsid w:val="005076D6"/>
    <w:rsid w:val="00510D80"/>
    <w:rsid w:val="005110AB"/>
    <w:rsid w:val="00511DDB"/>
    <w:rsid w:val="00511F1D"/>
    <w:rsid w:val="00512A12"/>
    <w:rsid w:val="00512AD0"/>
    <w:rsid w:val="00513442"/>
    <w:rsid w:val="00513BC4"/>
    <w:rsid w:val="00513C97"/>
    <w:rsid w:val="005154DD"/>
    <w:rsid w:val="00517264"/>
    <w:rsid w:val="00517AE8"/>
    <w:rsid w:val="00517DEB"/>
    <w:rsid w:val="00517ED3"/>
    <w:rsid w:val="005214A5"/>
    <w:rsid w:val="005250D9"/>
    <w:rsid w:val="00525630"/>
    <w:rsid w:val="00525827"/>
    <w:rsid w:val="00525CFC"/>
    <w:rsid w:val="005279E7"/>
    <w:rsid w:val="005303DB"/>
    <w:rsid w:val="00530765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33D"/>
    <w:rsid w:val="0054228C"/>
    <w:rsid w:val="00542D9C"/>
    <w:rsid w:val="0054378F"/>
    <w:rsid w:val="00543ABD"/>
    <w:rsid w:val="00545036"/>
    <w:rsid w:val="00545589"/>
    <w:rsid w:val="00545E6C"/>
    <w:rsid w:val="00546084"/>
    <w:rsid w:val="005463DC"/>
    <w:rsid w:val="00547A2C"/>
    <w:rsid w:val="00547DED"/>
    <w:rsid w:val="005503D9"/>
    <w:rsid w:val="00550896"/>
    <w:rsid w:val="00552A07"/>
    <w:rsid w:val="005550BD"/>
    <w:rsid w:val="00556D8F"/>
    <w:rsid w:val="00557B1E"/>
    <w:rsid w:val="0056072E"/>
    <w:rsid w:val="00560EC0"/>
    <w:rsid w:val="00561870"/>
    <w:rsid w:val="005630AE"/>
    <w:rsid w:val="00563752"/>
    <w:rsid w:val="00564C9F"/>
    <w:rsid w:val="0056700A"/>
    <w:rsid w:val="00570270"/>
    <w:rsid w:val="00570952"/>
    <w:rsid w:val="005711CB"/>
    <w:rsid w:val="005717ED"/>
    <w:rsid w:val="005719E3"/>
    <w:rsid w:val="0057242F"/>
    <w:rsid w:val="005726A8"/>
    <w:rsid w:val="00573AF5"/>
    <w:rsid w:val="00573D17"/>
    <w:rsid w:val="0057519B"/>
    <w:rsid w:val="005760E5"/>
    <w:rsid w:val="00576EFC"/>
    <w:rsid w:val="00577303"/>
    <w:rsid w:val="005816AF"/>
    <w:rsid w:val="00581B1E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2CDC"/>
    <w:rsid w:val="005938D9"/>
    <w:rsid w:val="00593BB6"/>
    <w:rsid w:val="00595320"/>
    <w:rsid w:val="005953FD"/>
    <w:rsid w:val="00595FEA"/>
    <w:rsid w:val="00596F3A"/>
    <w:rsid w:val="005973D7"/>
    <w:rsid w:val="0059742C"/>
    <w:rsid w:val="00597DFC"/>
    <w:rsid w:val="005A0218"/>
    <w:rsid w:val="005A10FC"/>
    <w:rsid w:val="005A1178"/>
    <w:rsid w:val="005A146A"/>
    <w:rsid w:val="005A1C16"/>
    <w:rsid w:val="005A1FFB"/>
    <w:rsid w:val="005A3AC5"/>
    <w:rsid w:val="005A487B"/>
    <w:rsid w:val="005A4884"/>
    <w:rsid w:val="005A5206"/>
    <w:rsid w:val="005A5768"/>
    <w:rsid w:val="005A7293"/>
    <w:rsid w:val="005B0B0E"/>
    <w:rsid w:val="005B2FDD"/>
    <w:rsid w:val="005B3885"/>
    <w:rsid w:val="005B41A4"/>
    <w:rsid w:val="005B7662"/>
    <w:rsid w:val="005C03E7"/>
    <w:rsid w:val="005C05D3"/>
    <w:rsid w:val="005C06EC"/>
    <w:rsid w:val="005C2506"/>
    <w:rsid w:val="005C549C"/>
    <w:rsid w:val="005C5906"/>
    <w:rsid w:val="005C612F"/>
    <w:rsid w:val="005C675D"/>
    <w:rsid w:val="005C7623"/>
    <w:rsid w:val="005C7D12"/>
    <w:rsid w:val="005D0486"/>
    <w:rsid w:val="005D11CA"/>
    <w:rsid w:val="005D146A"/>
    <w:rsid w:val="005D1892"/>
    <w:rsid w:val="005D1AE1"/>
    <w:rsid w:val="005D28A1"/>
    <w:rsid w:val="005D7E25"/>
    <w:rsid w:val="005D7EC3"/>
    <w:rsid w:val="005E0CC4"/>
    <w:rsid w:val="005E1BAF"/>
    <w:rsid w:val="005E1DDA"/>
    <w:rsid w:val="005E316F"/>
    <w:rsid w:val="005E36F6"/>
    <w:rsid w:val="005E3EB4"/>
    <w:rsid w:val="005E4067"/>
    <w:rsid w:val="005E56A2"/>
    <w:rsid w:val="005E5DC4"/>
    <w:rsid w:val="005E6B6E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61A8"/>
    <w:rsid w:val="005F6619"/>
    <w:rsid w:val="005F6654"/>
    <w:rsid w:val="005F6AB7"/>
    <w:rsid w:val="005F76F0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55FA"/>
    <w:rsid w:val="0062618D"/>
    <w:rsid w:val="00626CCF"/>
    <w:rsid w:val="00627CDA"/>
    <w:rsid w:val="00630A00"/>
    <w:rsid w:val="00631D93"/>
    <w:rsid w:val="00633016"/>
    <w:rsid w:val="006336D8"/>
    <w:rsid w:val="00633CB5"/>
    <w:rsid w:val="00633D09"/>
    <w:rsid w:val="00635215"/>
    <w:rsid w:val="00635769"/>
    <w:rsid w:val="00637764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78FA"/>
    <w:rsid w:val="006502FF"/>
    <w:rsid w:val="00651F23"/>
    <w:rsid w:val="00653113"/>
    <w:rsid w:val="00654A18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5E4A"/>
    <w:rsid w:val="00666176"/>
    <w:rsid w:val="00666EAC"/>
    <w:rsid w:val="006671E1"/>
    <w:rsid w:val="006675D7"/>
    <w:rsid w:val="0067033C"/>
    <w:rsid w:val="00673074"/>
    <w:rsid w:val="0067330B"/>
    <w:rsid w:val="00675F60"/>
    <w:rsid w:val="00676ACD"/>
    <w:rsid w:val="006778A3"/>
    <w:rsid w:val="00677AC8"/>
    <w:rsid w:val="0068060A"/>
    <w:rsid w:val="00680B31"/>
    <w:rsid w:val="00681352"/>
    <w:rsid w:val="006818D9"/>
    <w:rsid w:val="00681DCD"/>
    <w:rsid w:val="00682F2B"/>
    <w:rsid w:val="006839C6"/>
    <w:rsid w:val="00684945"/>
    <w:rsid w:val="00685C66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FFE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7D0A"/>
    <w:rsid w:val="006B0BFA"/>
    <w:rsid w:val="006B0E3E"/>
    <w:rsid w:val="006B14B5"/>
    <w:rsid w:val="006B16F7"/>
    <w:rsid w:val="006B179B"/>
    <w:rsid w:val="006B1BCD"/>
    <w:rsid w:val="006B30DA"/>
    <w:rsid w:val="006B407A"/>
    <w:rsid w:val="006B6657"/>
    <w:rsid w:val="006B6E10"/>
    <w:rsid w:val="006C0245"/>
    <w:rsid w:val="006C0531"/>
    <w:rsid w:val="006C2ADC"/>
    <w:rsid w:val="006C54D6"/>
    <w:rsid w:val="006C5D1A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7738"/>
    <w:rsid w:val="006D7B31"/>
    <w:rsid w:val="006D7B99"/>
    <w:rsid w:val="006D7FCA"/>
    <w:rsid w:val="006E0A8E"/>
    <w:rsid w:val="006E1304"/>
    <w:rsid w:val="006E1B5E"/>
    <w:rsid w:val="006E4E78"/>
    <w:rsid w:val="006E5008"/>
    <w:rsid w:val="006E5A7B"/>
    <w:rsid w:val="006E7829"/>
    <w:rsid w:val="006F0980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4176"/>
    <w:rsid w:val="00704595"/>
    <w:rsid w:val="00704E6C"/>
    <w:rsid w:val="00706B9E"/>
    <w:rsid w:val="007073E6"/>
    <w:rsid w:val="00707BA1"/>
    <w:rsid w:val="0071183E"/>
    <w:rsid w:val="007124EF"/>
    <w:rsid w:val="00712A03"/>
    <w:rsid w:val="00712D29"/>
    <w:rsid w:val="00713E0F"/>
    <w:rsid w:val="00715724"/>
    <w:rsid w:val="007168F9"/>
    <w:rsid w:val="00716BF9"/>
    <w:rsid w:val="007174F5"/>
    <w:rsid w:val="00717759"/>
    <w:rsid w:val="0072131A"/>
    <w:rsid w:val="00721702"/>
    <w:rsid w:val="00722418"/>
    <w:rsid w:val="00724C8E"/>
    <w:rsid w:val="0072678D"/>
    <w:rsid w:val="00726D70"/>
    <w:rsid w:val="00726FF1"/>
    <w:rsid w:val="00731436"/>
    <w:rsid w:val="00733235"/>
    <w:rsid w:val="00733A1B"/>
    <w:rsid w:val="007342B7"/>
    <w:rsid w:val="00734F8C"/>
    <w:rsid w:val="007367C5"/>
    <w:rsid w:val="00736D5D"/>
    <w:rsid w:val="00737DB7"/>
    <w:rsid w:val="007408AA"/>
    <w:rsid w:val="00740EF8"/>
    <w:rsid w:val="00741841"/>
    <w:rsid w:val="00742B83"/>
    <w:rsid w:val="007434E5"/>
    <w:rsid w:val="0074381D"/>
    <w:rsid w:val="00744239"/>
    <w:rsid w:val="007445A3"/>
    <w:rsid w:val="00745B0B"/>
    <w:rsid w:val="00745CC4"/>
    <w:rsid w:val="0074647F"/>
    <w:rsid w:val="00746757"/>
    <w:rsid w:val="0074748D"/>
    <w:rsid w:val="0075055E"/>
    <w:rsid w:val="00751AAC"/>
    <w:rsid w:val="007525A3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870D5"/>
    <w:rsid w:val="00790944"/>
    <w:rsid w:val="00791306"/>
    <w:rsid w:val="007914DF"/>
    <w:rsid w:val="007935F1"/>
    <w:rsid w:val="007940BB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B06"/>
    <w:rsid w:val="007B1BB9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823"/>
    <w:rsid w:val="007C2BD3"/>
    <w:rsid w:val="007C41FF"/>
    <w:rsid w:val="007C4327"/>
    <w:rsid w:val="007C4F05"/>
    <w:rsid w:val="007C506B"/>
    <w:rsid w:val="007C5F37"/>
    <w:rsid w:val="007C6075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4D0F"/>
    <w:rsid w:val="007F5173"/>
    <w:rsid w:val="007F7900"/>
    <w:rsid w:val="00800026"/>
    <w:rsid w:val="00800FD2"/>
    <w:rsid w:val="00801682"/>
    <w:rsid w:val="00802787"/>
    <w:rsid w:val="00802AB6"/>
    <w:rsid w:val="00803FD4"/>
    <w:rsid w:val="00804BD1"/>
    <w:rsid w:val="00806EDB"/>
    <w:rsid w:val="008072CE"/>
    <w:rsid w:val="00810478"/>
    <w:rsid w:val="00810996"/>
    <w:rsid w:val="00811100"/>
    <w:rsid w:val="00811E7B"/>
    <w:rsid w:val="00813EFB"/>
    <w:rsid w:val="00814166"/>
    <w:rsid w:val="0081490F"/>
    <w:rsid w:val="00815437"/>
    <w:rsid w:val="008169A0"/>
    <w:rsid w:val="008176AE"/>
    <w:rsid w:val="0081770C"/>
    <w:rsid w:val="00817D69"/>
    <w:rsid w:val="0082027B"/>
    <w:rsid w:val="00820EA4"/>
    <w:rsid w:val="00820F11"/>
    <w:rsid w:val="00823ED9"/>
    <w:rsid w:val="00824864"/>
    <w:rsid w:val="00826C7B"/>
    <w:rsid w:val="008276F1"/>
    <w:rsid w:val="008315C0"/>
    <w:rsid w:val="00833564"/>
    <w:rsid w:val="00834AF7"/>
    <w:rsid w:val="008350CF"/>
    <w:rsid w:val="008354E3"/>
    <w:rsid w:val="00835512"/>
    <w:rsid w:val="00835A2A"/>
    <w:rsid w:val="00836C81"/>
    <w:rsid w:val="00841469"/>
    <w:rsid w:val="00841946"/>
    <w:rsid w:val="0084470E"/>
    <w:rsid w:val="00846104"/>
    <w:rsid w:val="0084662B"/>
    <w:rsid w:val="0085117E"/>
    <w:rsid w:val="00851845"/>
    <w:rsid w:val="0085322D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D8C"/>
    <w:rsid w:val="008652EC"/>
    <w:rsid w:val="008663F6"/>
    <w:rsid w:val="008713AD"/>
    <w:rsid w:val="00872DEE"/>
    <w:rsid w:val="00874094"/>
    <w:rsid w:val="008746BC"/>
    <w:rsid w:val="0087572A"/>
    <w:rsid w:val="008760C3"/>
    <w:rsid w:val="008777B8"/>
    <w:rsid w:val="00877C3D"/>
    <w:rsid w:val="00880793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5C56"/>
    <w:rsid w:val="0088796C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9742D"/>
    <w:rsid w:val="008A0588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A7319"/>
    <w:rsid w:val="008B1338"/>
    <w:rsid w:val="008B2279"/>
    <w:rsid w:val="008B4424"/>
    <w:rsid w:val="008B788C"/>
    <w:rsid w:val="008C027C"/>
    <w:rsid w:val="008C08DE"/>
    <w:rsid w:val="008C098F"/>
    <w:rsid w:val="008C0D61"/>
    <w:rsid w:val="008C21AE"/>
    <w:rsid w:val="008C3C80"/>
    <w:rsid w:val="008C6384"/>
    <w:rsid w:val="008C7100"/>
    <w:rsid w:val="008D0531"/>
    <w:rsid w:val="008D1692"/>
    <w:rsid w:val="008D1DF4"/>
    <w:rsid w:val="008D1EBB"/>
    <w:rsid w:val="008D3A05"/>
    <w:rsid w:val="008D3FA2"/>
    <w:rsid w:val="008D44D9"/>
    <w:rsid w:val="008E07B7"/>
    <w:rsid w:val="008E094D"/>
    <w:rsid w:val="008E0EBB"/>
    <w:rsid w:val="008E1896"/>
    <w:rsid w:val="008E272D"/>
    <w:rsid w:val="008E2C8D"/>
    <w:rsid w:val="008E64C9"/>
    <w:rsid w:val="008E7A51"/>
    <w:rsid w:val="008E7FF6"/>
    <w:rsid w:val="008F0125"/>
    <w:rsid w:val="008F220E"/>
    <w:rsid w:val="008F335E"/>
    <w:rsid w:val="008F3E26"/>
    <w:rsid w:val="008F3FD3"/>
    <w:rsid w:val="008F4106"/>
    <w:rsid w:val="008F652A"/>
    <w:rsid w:val="008F663C"/>
    <w:rsid w:val="008F7D4C"/>
    <w:rsid w:val="0090004F"/>
    <w:rsid w:val="009000CA"/>
    <w:rsid w:val="00900766"/>
    <w:rsid w:val="009051DB"/>
    <w:rsid w:val="0090540C"/>
    <w:rsid w:val="009068AF"/>
    <w:rsid w:val="0090757F"/>
    <w:rsid w:val="009111AD"/>
    <w:rsid w:val="00912B54"/>
    <w:rsid w:val="00912EAC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30B9"/>
    <w:rsid w:val="00944224"/>
    <w:rsid w:val="00944354"/>
    <w:rsid w:val="00945AA7"/>
    <w:rsid w:val="009460CD"/>
    <w:rsid w:val="009462BA"/>
    <w:rsid w:val="009466C6"/>
    <w:rsid w:val="009466F6"/>
    <w:rsid w:val="009477B7"/>
    <w:rsid w:val="00950030"/>
    <w:rsid w:val="009505DC"/>
    <w:rsid w:val="00951A71"/>
    <w:rsid w:val="0095285F"/>
    <w:rsid w:val="00953468"/>
    <w:rsid w:val="00953A46"/>
    <w:rsid w:val="00955EE4"/>
    <w:rsid w:val="009605EF"/>
    <w:rsid w:val="0096070C"/>
    <w:rsid w:val="0096083D"/>
    <w:rsid w:val="00960C21"/>
    <w:rsid w:val="0096201B"/>
    <w:rsid w:val="00962800"/>
    <w:rsid w:val="0096306C"/>
    <w:rsid w:val="009635F0"/>
    <w:rsid w:val="009637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37A7"/>
    <w:rsid w:val="00994362"/>
    <w:rsid w:val="0099488A"/>
    <w:rsid w:val="00995C04"/>
    <w:rsid w:val="009962BE"/>
    <w:rsid w:val="00997117"/>
    <w:rsid w:val="0099729C"/>
    <w:rsid w:val="009A0A7F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58E5"/>
    <w:rsid w:val="009C6572"/>
    <w:rsid w:val="009C7D0D"/>
    <w:rsid w:val="009D05F7"/>
    <w:rsid w:val="009D1DA3"/>
    <w:rsid w:val="009D1DC6"/>
    <w:rsid w:val="009D36F1"/>
    <w:rsid w:val="009D4A31"/>
    <w:rsid w:val="009D5641"/>
    <w:rsid w:val="009D60AE"/>
    <w:rsid w:val="009D6FE2"/>
    <w:rsid w:val="009D7DE9"/>
    <w:rsid w:val="009E0A9C"/>
    <w:rsid w:val="009E3233"/>
    <w:rsid w:val="009E33A6"/>
    <w:rsid w:val="009E340D"/>
    <w:rsid w:val="009E37AA"/>
    <w:rsid w:val="009E3C9A"/>
    <w:rsid w:val="009E5985"/>
    <w:rsid w:val="009E5BC3"/>
    <w:rsid w:val="009E62CE"/>
    <w:rsid w:val="009E653C"/>
    <w:rsid w:val="009E6C1C"/>
    <w:rsid w:val="009E7A39"/>
    <w:rsid w:val="009F0220"/>
    <w:rsid w:val="009F0549"/>
    <w:rsid w:val="009F1E60"/>
    <w:rsid w:val="009F222A"/>
    <w:rsid w:val="009F2598"/>
    <w:rsid w:val="009F2D91"/>
    <w:rsid w:val="009F368C"/>
    <w:rsid w:val="009F39C5"/>
    <w:rsid w:val="009F3C19"/>
    <w:rsid w:val="009F4E35"/>
    <w:rsid w:val="009F74CB"/>
    <w:rsid w:val="009F7968"/>
    <w:rsid w:val="00A000F7"/>
    <w:rsid w:val="00A005B1"/>
    <w:rsid w:val="00A01128"/>
    <w:rsid w:val="00A0130C"/>
    <w:rsid w:val="00A0209B"/>
    <w:rsid w:val="00A041FE"/>
    <w:rsid w:val="00A0583D"/>
    <w:rsid w:val="00A05DF7"/>
    <w:rsid w:val="00A06786"/>
    <w:rsid w:val="00A07CCB"/>
    <w:rsid w:val="00A07E22"/>
    <w:rsid w:val="00A10367"/>
    <w:rsid w:val="00A10C02"/>
    <w:rsid w:val="00A11E37"/>
    <w:rsid w:val="00A11EA3"/>
    <w:rsid w:val="00A15003"/>
    <w:rsid w:val="00A16097"/>
    <w:rsid w:val="00A2465E"/>
    <w:rsid w:val="00A2485D"/>
    <w:rsid w:val="00A26646"/>
    <w:rsid w:val="00A27010"/>
    <w:rsid w:val="00A31034"/>
    <w:rsid w:val="00A31B42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133D"/>
    <w:rsid w:val="00A4320E"/>
    <w:rsid w:val="00A4618A"/>
    <w:rsid w:val="00A465CE"/>
    <w:rsid w:val="00A4668C"/>
    <w:rsid w:val="00A47F94"/>
    <w:rsid w:val="00A50D8F"/>
    <w:rsid w:val="00A50FFB"/>
    <w:rsid w:val="00A521DB"/>
    <w:rsid w:val="00A530EC"/>
    <w:rsid w:val="00A5311E"/>
    <w:rsid w:val="00A53208"/>
    <w:rsid w:val="00A54E76"/>
    <w:rsid w:val="00A55435"/>
    <w:rsid w:val="00A55A07"/>
    <w:rsid w:val="00A561C3"/>
    <w:rsid w:val="00A5626D"/>
    <w:rsid w:val="00A57BF9"/>
    <w:rsid w:val="00A57C91"/>
    <w:rsid w:val="00A60601"/>
    <w:rsid w:val="00A61577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30A5"/>
    <w:rsid w:val="00A85E61"/>
    <w:rsid w:val="00A87439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40A"/>
    <w:rsid w:val="00AA2A93"/>
    <w:rsid w:val="00AA3D2A"/>
    <w:rsid w:val="00AA4519"/>
    <w:rsid w:val="00AA5D9A"/>
    <w:rsid w:val="00AA5E9C"/>
    <w:rsid w:val="00AA6ED3"/>
    <w:rsid w:val="00AA6F4A"/>
    <w:rsid w:val="00AA7CBB"/>
    <w:rsid w:val="00AB0454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D0558"/>
    <w:rsid w:val="00AD12C1"/>
    <w:rsid w:val="00AD1954"/>
    <w:rsid w:val="00AD34FD"/>
    <w:rsid w:val="00AD40A2"/>
    <w:rsid w:val="00AD4254"/>
    <w:rsid w:val="00AD4AB7"/>
    <w:rsid w:val="00AD636D"/>
    <w:rsid w:val="00AD6EA5"/>
    <w:rsid w:val="00AD76F0"/>
    <w:rsid w:val="00AE053D"/>
    <w:rsid w:val="00AE189F"/>
    <w:rsid w:val="00AE1EB4"/>
    <w:rsid w:val="00AE24A9"/>
    <w:rsid w:val="00AE2F0A"/>
    <w:rsid w:val="00AE3908"/>
    <w:rsid w:val="00AE4768"/>
    <w:rsid w:val="00AE65ED"/>
    <w:rsid w:val="00AE7134"/>
    <w:rsid w:val="00AE7604"/>
    <w:rsid w:val="00AE7A76"/>
    <w:rsid w:val="00AF0D5C"/>
    <w:rsid w:val="00AF18B9"/>
    <w:rsid w:val="00AF27C1"/>
    <w:rsid w:val="00AF2957"/>
    <w:rsid w:val="00AF3097"/>
    <w:rsid w:val="00AF469B"/>
    <w:rsid w:val="00AF5782"/>
    <w:rsid w:val="00AF6F72"/>
    <w:rsid w:val="00AF70FA"/>
    <w:rsid w:val="00AF763E"/>
    <w:rsid w:val="00B02CA6"/>
    <w:rsid w:val="00B04174"/>
    <w:rsid w:val="00B05024"/>
    <w:rsid w:val="00B051BA"/>
    <w:rsid w:val="00B063EB"/>
    <w:rsid w:val="00B0781D"/>
    <w:rsid w:val="00B07FBE"/>
    <w:rsid w:val="00B129AD"/>
    <w:rsid w:val="00B15DC4"/>
    <w:rsid w:val="00B16E11"/>
    <w:rsid w:val="00B201B5"/>
    <w:rsid w:val="00B20636"/>
    <w:rsid w:val="00B20CA1"/>
    <w:rsid w:val="00B20DD5"/>
    <w:rsid w:val="00B21BD2"/>
    <w:rsid w:val="00B22160"/>
    <w:rsid w:val="00B2336E"/>
    <w:rsid w:val="00B24C95"/>
    <w:rsid w:val="00B264EC"/>
    <w:rsid w:val="00B2672B"/>
    <w:rsid w:val="00B2739E"/>
    <w:rsid w:val="00B27DEE"/>
    <w:rsid w:val="00B3152B"/>
    <w:rsid w:val="00B32F56"/>
    <w:rsid w:val="00B3339B"/>
    <w:rsid w:val="00B33978"/>
    <w:rsid w:val="00B33CFB"/>
    <w:rsid w:val="00B33E17"/>
    <w:rsid w:val="00B35369"/>
    <w:rsid w:val="00B3562A"/>
    <w:rsid w:val="00B35B39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50A8E"/>
    <w:rsid w:val="00B51503"/>
    <w:rsid w:val="00B52E38"/>
    <w:rsid w:val="00B56370"/>
    <w:rsid w:val="00B56E53"/>
    <w:rsid w:val="00B57725"/>
    <w:rsid w:val="00B57C10"/>
    <w:rsid w:val="00B609AB"/>
    <w:rsid w:val="00B60D51"/>
    <w:rsid w:val="00B63D41"/>
    <w:rsid w:val="00B642C7"/>
    <w:rsid w:val="00B64424"/>
    <w:rsid w:val="00B66982"/>
    <w:rsid w:val="00B66AA3"/>
    <w:rsid w:val="00B66FFC"/>
    <w:rsid w:val="00B6741A"/>
    <w:rsid w:val="00B6752C"/>
    <w:rsid w:val="00B711DB"/>
    <w:rsid w:val="00B71B19"/>
    <w:rsid w:val="00B72F24"/>
    <w:rsid w:val="00B730E9"/>
    <w:rsid w:val="00B73487"/>
    <w:rsid w:val="00B7475B"/>
    <w:rsid w:val="00B75B8B"/>
    <w:rsid w:val="00B75E02"/>
    <w:rsid w:val="00B760EF"/>
    <w:rsid w:val="00B7630D"/>
    <w:rsid w:val="00B763D5"/>
    <w:rsid w:val="00B77253"/>
    <w:rsid w:val="00B77AF3"/>
    <w:rsid w:val="00B81625"/>
    <w:rsid w:val="00B81E45"/>
    <w:rsid w:val="00B8472A"/>
    <w:rsid w:val="00B84B6A"/>
    <w:rsid w:val="00B85870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A1E69"/>
    <w:rsid w:val="00BA3AB5"/>
    <w:rsid w:val="00BA54E1"/>
    <w:rsid w:val="00BA57C4"/>
    <w:rsid w:val="00BA5FDC"/>
    <w:rsid w:val="00BA760F"/>
    <w:rsid w:val="00BA773F"/>
    <w:rsid w:val="00BA7C66"/>
    <w:rsid w:val="00BB0421"/>
    <w:rsid w:val="00BB0DDD"/>
    <w:rsid w:val="00BB234D"/>
    <w:rsid w:val="00BB28CA"/>
    <w:rsid w:val="00BB3689"/>
    <w:rsid w:val="00BB3ED8"/>
    <w:rsid w:val="00BB4764"/>
    <w:rsid w:val="00BB5B74"/>
    <w:rsid w:val="00BB6892"/>
    <w:rsid w:val="00BC0F29"/>
    <w:rsid w:val="00BC706E"/>
    <w:rsid w:val="00BC7949"/>
    <w:rsid w:val="00BD0683"/>
    <w:rsid w:val="00BD1D4D"/>
    <w:rsid w:val="00BD2830"/>
    <w:rsid w:val="00BD2D8D"/>
    <w:rsid w:val="00BD35BF"/>
    <w:rsid w:val="00BD3A14"/>
    <w:rsid w:val="00BD43A6"/>
    <w:rsid w:val="00BD48A5"/>
    <w:rsid w:val="00BD7D7F"/>
    <w:rsid w:val="00BE022D"/>
    <w:rsid w:val="00BE0312"/>
    <w:rsid w:val="00BE16DB"/>
    <w:rsid w:val="00BE1721"/>
    <w:rsid w:val="00BE25EB"/>
    <w:rsid w:val="00BE2994"/>
    <w:rsid w:val="00BE7684"/>
    <w:rsid w:val="00BF0FE7"/>
    <w:rsid w:val="00BF4B16"/>
    <w:rsid w:val="00BF4DEE"/>
    <w:rsid w:val="00BF6FE9"/>
    <w:rsid w:val="00BF7044"/>
    <w:rsid w:val="00BF73C7"/>
    <w:rsid w:val="00BF742C"/>
    <w:rsid w:val="00C00E7C"/>
    <w:rsid w:val="00C01340"/>
    <w:rsid w:val="00C01BD7"/>
    <w:rsid w:val="00C0226C"/>
    <w:rsid w:val="00C032F9"/>
    <w:rsid w:val="00C03BA2"/>
    <w:rsid w:val="00C03C87"/>
    <w:rsid w:val="00C04B1B"/>
    <w:rsid w:val="00C06C9C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22567"/>
    <w:rsid w:val="00C26477"/>
    <w:rsid w:val="00C267B6"/>
    <w:rsid w:val="00C276B2"/>
    <w:rsid w:val="00C30BD9"/>
    <w:rsid w:val="00C30CDC"/>
    <w:rsid w:val="00C31CA3"/>
    <w:rsid w:val="00C31EB4"/>
    <w:rsid w:val="00C320B8"/>
    <w:rsid w:val="00C3504A"/>
    <w:rsid w:val="00C3592F"/>
    <w:rsid w:val="00C36445"/>
    <w:rsid w:val="00C37939"/>
    <w:rsid w:val="00C41DA5"/>
    <w:rsid w:val="00C42DE2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3791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3CA6"/>
    <w:rsid w:val="00C663F4"/>
    <w:rsid w:val="00C70448"/>
    <w:rsid w:val="00C70DFF"/>
    <w:rsid w:val="00C71D54"/>
    <w:rsid w:val="00C72106"/>
    <w:rsid w:val="00C723FF"/>
    <w:rsid w:val="00C7271C"/>
    <w:rsid w:val="00C72747"/>
    <w:rsid w:val="00C72D53"/>
    <w:rsid w:val="00C73CAE"/>
    <w:rsid w:val="00C80705"/>
    <w:rsid w:val="00C807FE"/>
    <w:rsid w:val="00C809E6"/>
    <w:rsid w:val="00C80F28"/>
    <w:rsid w:val="00C81036"/>
    <w:rsid w:val="00C81572"/>
    <w:rsid w:val="00C81920"/>
    <w:rsid w:val="00C8253C"/>
    <w:rsid w:val="00C828BC"/>
    <w:rsid w:val="00C82E45"/>
    <w:rsid w:val="00C82F1C"/>
    <w:rsid w:val="00C83171"/>
    <w:rsid w:val="00C84FC9"/>
    <w:rsid w:val="00C8517B"/>
    <w:rsid w:val="00C85393"/>
    <w:rsid w:val="00C86830"/>
    <w:rsid w:val="00C86E91"/>
    <w:rsid w:val="00C87168"/>
    <w:rsid w:val="00C9004F"/>
    <w:rsid w:val="00C905D5"/>
    <w:rsid w:val="00C910F9"/>
    <w:rsid w:val="00C91890"/>
    <w:rsid w:val="00C91AEC"/>
    <w:rsid w:val="00C929CC"/>
    <w:rsid w:val="00C9331A"/>
    <w:rsid w:val="00C95019"/>
    <w:rsid w:val="00C95476"/>
    <w:rsid w:val="00C96434"/>
    <w:rsid w:val="00C97A6C"/>
    <w:rsid w:val="00CA272C"/>
    <w:rsid w:val="00CA3104"/>
    <w:rsid w:val="00CA37DB"/>
    <w:rsid w:val="00CA5606"/>
    <w:rsid w:val="00CA7034"/>
    <w:rsid w:val="00CA74A2"/>
    <w:rsid w:val="00CB1720"/>
    <w:rsid w:val="00CB2BE1"/>
    <w:rsid w:val="00CB2F7C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819"/>
    <w:rsid w:val="00CD1CA9"/>
    <w:rsid w:val="00CD2876"/>
    <w:rsid w:val="00CD2E64"/>
    <w:rsid w:val="00CD38F1"/>
    <w:rsid w:val="00CD3B4F"/>
    <w:rsid w:val="00CD41C9"/>
    <w:rsid w:val="00CE144E"/>
    <w:rsid w:val="00CE21A9"/>
    <w:rsid w:val="00CE24A8"/>
    <w:rsid w:val="00CE3AEC"/>
    <w:rsid w:val="00CE3BE3"/>
    <w:rsid w:val="00CE6831"/>
    <w:rsid w:val="00CE74CD"/>
    <w:rsid w:val="00CF1FFD"/>
    <w:rsid w:val="00CF23D8"/>
    <w:rsid w:val="00CF25BB"/>
    <w:rsid w:val="00CF4C72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10AA7"/>
    <w:rsid w:val="00D11310"/>
    <w:rsid w:val="00D11D3A"/>
    <w:rsid w:val="00D1211E"/>
    <w:rsid w:val="00D13E38"/>
    <w:rsid w:val="00D15522"/>
    <w:rsid w:val="00D1590B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7B96"/>
    <w:rsid w:val="00D30438"/>
    <w:rsid w:val="00D30F9F"/>
    <w:rsid w:val="00D31C12"/>
    <w:rsid w:val="00D32784"/>
    <w:rsid w:val="00D32BD1"/>
    <w:rsid w:val="00D33987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2E77"/>
    <w:rsid w:val="00D43922"/>
    <w:rsid w:val="00D43CFC"/>
    <w:rsid w:val="00D43E04"/>
    <w:rsid w:val="00D442E9"/>
    <w:rsid w:val="00D4434E"/>
    <w:rsid w:val="00D45DE0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62F"/>
    <w:rsid w:val="00D55A32"/>
    <w:rsid w:val="00D573EC"/>
    <w:rsid w:val="00D60BC0"/>
    <w:rsid w:val="00D60F7D"/>
    <w:rsid w:val="00D61F54"/>
    <w:rsid w:val="00D627F7"/>
    <w:rsid w:val="00D637A0"/>
    <w:rsid w:val="00D6630C"/>
    <w:rsid w:val="00D675A6"/>
    <w:rsid w:val="00D675B0"/>
    <w:rsid w:val="00D678F4"/>
    <w:rsid w:val="00D70688"/>
    <w:rsid w:val="00D70E54"/>
    <w:rsid w:val="00D73627"/>
    <w:rsid w:val="00D73C5A"/>
    <w:rsid w:val="00D74493"/>
    <w:rsid w:val="00D747EA"/>
    <w:rsid w:val="00D7538D"/>
    <w:rsid w:val="00D753D5"/>
    <w:rsid w:val="00D75F60"/>
    <w:rsid w:val="00D76341"/>
    <w:rsid w:val="00D76BE7"/>
    <w:rsid w:val="00D7753F"/>
    <w:rsid w:val="00D807C2"/>
    <w:rsid w:val="00D80CF9"/>
    <w:rsid w:val="00D8504C"/>
    <w:rsid w:val="00D85330"/>
    <w:rsid w:val="00D86746"/>
    <w:rsid w:val="00D87B78"/>
    <w:rsid w:val="00D87EB8"/>
    <w:rsid w:val="00D90DAE"/>
    <w:rsid w:val="00D91A9D"/>
    <w:rsid w:val="00D93451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1744"/>
    <w:rsid w:val="00DA18F9"/>
    <w:rsid w:val="00DA1BB1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4E11"/>
    <w:rsid w:val="00DC527B"/>
    <w:rsid w:val="00DC73C1"/>
    <w:rsid w:val="00DC7516"/>
    <w:rsid w:val="00DD03C4"/>
    <w:rsid w:val="00DD03CA"/>
    <w:rsid w:val="00DD1657"/>
    <w:rsid w:val="00DD2D25"/>
    <w:rsid w:val="00DD3287"/>
    <w:rsid w:val="00DD3A1D"/>
    <w:rsid w:val="00DD52FF"/>
    <w:rsid w:val="00DD6307"/>
    <w:rsid w:val="00DD6D70"/>
    <w:rsid w:val="00DE0661"/>
    <w:rsid w:val="00DE1AB6"/>
    <w:rsid w:val="00DE1DAB"/>
    <w:rsid w:val="00DE1F8B"/>
    <w:rsid w:val="00DE24D5"/>
    <w:rsid w:val="00DE354C"/>
    <w:rsid w:val="00DE401E"/>
    <w:rsid w:val="00DE4BDA"/>
    <w:rsid w:val="00DE5E9F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7FCA"/>
    <w:rsid w:val="00E01B0B"/>
    <w:rsid w:val="00E025A5"/>
    <w:rsid w:val="00E046BE"/>
    <w:rsid w:val="00E06877"/>
    <w:rsid w:val="00E0796C"/>
    <w:rsid w:val="00E07D19"/>
    <w:rsid w:val="00E10455"/>
    <w:rsid w:val="00E106A0"/>
    <w:rsid w:val="00E11D96"/>
    <w:rsid w:val="00E129EC"/>
    <w:rsid w:val="00E12B89"/>
    <w:rsid w:val="00E13910"/>
    <w:rsid w:val="00E13B6E"/>
    <w:rsid w:val="00E1592F"/>
    <w:rsid w:val="00E1593D"/>
    <w:rsid w:val="00E175D1"/>
    <w:rsid w:val="00E17856"/>
    <w:rsid w:val="00E204DB"/>
    <w:rsid w:val="00E20C97"/>
    <w:rsid w:val="00E2315F"/>
    <w:rsid w:val="00E24314"/>
    <w:rsid w:val="00E24CED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965"/>
    <w:rsid w:val="00E377D3"/>
    <w:rsid w:val="00E37AE0"/>
    <w:rsid w:val="00E400DE"/>
    <w:rsid w:val="00E40511"/>
    <w:rsid w:val="00E407E5"/>
    <w:rsid w:val="00E41279"/>
    <w:rsid w:val="00E422A6"/>
    <w:rsid w:val="00E43602"/>
    <w:rsid w:val="00E43A5F"/>
    <w:rsid w:val="00E4458D"/>
    <w:rsid w:val="00E46001"/>
    <w:rsid w:val="00E54155"/>
    <w:rsid w:val="00E543A5"/>
    <w:rsid w:val="00E54979"/>
    <w:rsid w:val="00E54ABA"/>
    <w:rsid w:val="00E560E4"/>
    <w:rsid w:val="00E60AB0"/>
    <w:rsid w:val="00E6241B"/>
    <w:rsid w:val="00E64785"/>
    <w:rsid w:val="00E64E2F"/>
    <w:rsid w:val="00E653D2"/>
    <w:rsid w:val="00E659A3"/>
    <w:rsid w:val="00E6638B"/>
    <w:rsid w:val="00E668D6"/>
    <w:rsid w:val="00E67C0E"/>
    <w:rsid w:val="00E704DA"/>
    <w:rsid w:val="00E70D17"/>
    <w:rsid w:val="00E722CA"/>
    <w:rsid w:val="00E73DFD"/>
    <w:rsid w:val="00E75200"/>
    <w:rsid w:val="00E755CB"/>
    <w:rsid w:val="00E75F4E"/>
    <w:rsid w:val="00E7629E"/>
    <w:rsid w:val="00E76D7A"/>
    <w:rsid w:val="00E77AC0"/>
    <w:rsid w:val="00E77B4E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3818"/>
    <w:rsid w:val="00EA4093"/>
    <w:rsid w:val="00EA49EE"/>
    <w:rsid w:val="00EA5071"/>
    <w:rsid w:val="00EA7537"/>
    <w:rsid w:val="00EB00C3"/>
    <w:rsid w:val="00EB3A26"/>
    <w:rsid w:val="00EB4215"/>
    <w:rsid w:val="00EB4DC0"/>
    <w:rsid w:val="00EB4F7B"/>
    <w:rsid w:val="00EB652F"/>
    <w:rsid w:val="00EB66E9"/>
    <w:rsid w:val="00EB707D"/>
    <w:rsid w:val="00EB734B"/>
    <w:rsid w:val="00EC126B"/>
    <w:rsid w:val="00EC248B"/>
    <w:rsid w:val="00EC2F00"/>
    <w:rsid w:val="00EC3135"/>
    <w:rsid w:val="00EC3DB3"/>
    <w:rsid w:val="00EC48DA"/>
    <w:rsid w:val="00EC493E"/>
    <w:rsid w:val="00EC4BB4"/>
    <w:rsid w:val="00EC6DA9"/>
    <w:rsid w:val="00EC718A"/>
    <w:rsid w:val="00ED16CD"/>
    <w:rsid w:val="00ED2CA7"/>
    <w:rsid w:val="00ED31BD"/>
    <w:rsid w:val="00ED3605"/>
    <w:rsid w:val="00ED4610"/>
    <w:rsid w:val="00ED70CE"/>
    <w:rsid w:val="00ED788A"/>
    <w:rsid w:val="00ED7E9F"/>
    <w:rsid w:val="00EE08C7"/>
    <w:rsid w:val="00EE0B8D"/>
    <w:rsid w:val="00EE102F"/>
    <w:rsid w:val="00EE1B1A"/>
    <w:rsid w:val="00EE521E"/>
    <w:rsid w:val="00EE5E06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339"/>
    <w:rsid w:val="00F0092E"/>
    <w:rsid w:val="00F01921"/>
    <w:rsid w:val="00F040CB"/>
    <w:rsid w:val="00F04247"/>
    <w:rsid w:val="00F044CD"/>
    <w:rsid w:val="00F04ABA"/>
    <w:rsid w:val="00F05493"/>
    <w:rsid w:val="00F06512"/>
    <w:rsid w:val="00F07E3B"/>
    <w:rsid w:val="00F117BE"/>
    <w:rsid w:val="00F127F9"/>
    <w:rsid w:val="00F14E1A"/>
    <w:rsid w:val="00F1514F"/>
    <w:rsid w:val="00F163EB"/>
    <w:rsid w:val="00F176BE"/>
    <w:rsid w:val="00F2170F"/>
    <w:rsid w:val="00F21946"/>
    <w:rsid w:val="00F2226A"/>
    <w:rsid w:val="00F237AE"/>
    <w:rsid w:val="00F24135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514D"/>
    <w:rsid w:val="00F35A19"/>
    <w:rsid w:val="00F37358"/>
    <w:rsid w:val="00F40CA1"/>
    <w:rsid w:val="00F425D4"/>
    <w:rsid w:val="00F44610"/>
    <w:rsid w:val="00F451E9"/>
    <w:rsid w:val="00F4559C"/>
    <w:rsid w:val="00F45F1B"/>
    <w:rsid w:val="00F4722D"/>
    <w:rsid w:val="00F50F6B"/>
    <w:rsid w:val="00F523E9"/>
    <w:rsid w:val="00F52909"/>
    <w:rsid w:val="00F52F5C"/>
    <w:rsid w:val="00F53452"/>
    <w:rsid w:val="00F54B09"/>
    <w:rsid w:val="00F551CF"/>
    <w:rsid w:val="00F55AFD"/>
    <w:rsid w:val="00F60583"/>
    <w:rsid w:val="00F6490B"/>
    <w:rsid w:val="00F6538B"/>
    <w:rsid w:val="00F65BA6"/>
    <w:rsid w:val="00F6759D"/>
    <w:rsid w:val="00F67C4F"/>
    <w:rsid w:val="00F7148F"/>
    <w:rsid w:val="00F72B5D"/>
    <w:rsid w:val="00F73673"/>
    <w:rsid w:val="00F77CA0"/>
    <w:rsid w:val="00F800E1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B000F"/>
    <w:rsid w:val="00FB037E"/>
    <w:rsid w:val="00FB1686"/>
    <w:rsid w:val="00FB300C"/>
    <w:rsid w:val="00FB5415"/>
    <w:rsid w:val="00FB6C42"/>
    <w:rsid w:val="00FC01F0"/>
    <w:rsid w:val="00FC0412"/>
    <w:rsid w:val="00FC1B5B"/>
    <w:rsid w:val="00FC1F62"/>
    <w:rsid w:val="00FC4FEB"/>
    <w:rsid w:val="00FC5249"/>
    <w:rsid w:val="00FC5AC7"/>
    <w:rsid w:val="00FC66E8"/>
    <w:rsid w:val="00FC73D6"/>
    <w:rsid w:val="00FC74B7"/>
    <w:rsid w:val="00FD16BA"/>
    <w:rsid w:val="00FD34C8"/>
    <w:rsid w:val="00FD46E1"/>
    <w:rsid w:val="00FD5104"/>
    <w:rsid w:val="00FD5579"/>
    <w:rsid w:val="00FD57A6"/>
    <w:rsid w:val="00FD6FDD"/>
    <w:rsid w:val="00FD71D7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0D3A"/>
    <w:rsid w:val="00FF1845"/>
    <w:rsid w:val="00FF1A26"/>
    <w:rsid w:val="00FF1C0F"/>
    <w:rsid w:val="00FF3066"/>
    <w:rsid w:val="00FF4DD9"/>
    <w:rsid w:val="00FF50CB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character" w:customStyle="1" w:styleId="Corpsdutexte">
    <w:name w:val="Corps du texte_"/>
    <w:link w:val="Corpsdutexte1"/>
    <w:uiPriority w:val="99"/>
    <w:locked/>
    <w:rsid w:val="00E755CB"/>
    <w:rPr>
      <w:sz w:val="23"/>
      <w:szCs w:val="23"/>
      <w:shd w:val="clear" w:color="auto" w:fill="FFFFFF"/>
    </w:rPr>
  </w:style>
  <w:style w:type="paragraph" w:customStyle="1" w:styleId="Corpsdutexte1">
    <w:name w:val="Corps du texte1"/>
    <w:basedOn w:val="Normal"/>
    <w:link w:val="Corpsdutexte"/>
    <w:uiPriority w:val="99"/>
    <w:rsid w:val="00E755CB"/>
    <w:pPr>
      <w:widowControl w:val="0"/>
      <w:shd w:val="clear" w:color="auto" w:fill="FFFFFF"/>
      <w:spacing w:before="420" w:after="120" w:line="274" w:lineRule="exact"/>
      <w:ind w:hanging="680"/>
    </w:pPr>
    <w:rPr>
      <w:rFonts w:ascii="Calibri" w:eastAsia="Calibri" w:hAnsi="Calibri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AF0F4-2281-4679-A5B8-085E8AC4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5494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/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Georgia Tsoni</cp:lastModifiedBy>
  <cp:revision>3</cp:revision>
  <cp:lastPrinted>2014-10-06T16:26:00Z</cp:lastPrinted>
  <dcterms:created xsi:type="dcterms:W3CDTF">2015-11-09T08:52:00Z</dcterms:created>
  <dcterms:modified xsi:type="dcterms:W3CDTF">2015-11-09T08:53:00Z</dcterms:modified>
</cp:coreProperties>
</file>